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BA" w:rsidRDefault="00703F14" w:rsidP="00703F14">
      <w:pPr>
        <w:jc w:val="center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ขั้นตอนการบันทึกค่าบริการทางการแพทย์ ( </w:t>
      </w:r>
      <w:proofErr w:type="spellStart"/>
      <w:proofErr w:type="gramStart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Eclaim</w:t>
      </w:r>
      <w:proofErr w:type="spellEnd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 )</w:t>
      </w:r>
      <w:proofErr w:type="gramEnd"/>
    </w:p>
    <w:p w:rsidR="00703F14" w:rsidRPr="00703F14" w:rsidRDefault="00703F14" w:rsidP="00703F14">
      <w:pPr>
        <w:pStyle w:val="ab"/>
        <w:numPr>
          <w:ilvl w:val="0"/>
          <w:numId w:val="1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left:0;text-align:left;margin-left:290.25pt;margin-top:29.8pt;width:24.05pt;height:26.95pt;z-index:251660288" adj="-34084,33342,-5389,7213,-40057,29775,-34084,33342">
            <v:textbox>
              <w:txbxContent>
                <w:p w:rsidR="00703F14" w:rsidRPr="00703F14" w:rsidRDefault="00703F14" w:rsidP="00703F14">
                  <w:p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3</w:t>
                  </w:r>
                  <w:r w:rsidRPr="00703F14">
                    <w:rPr>
                      <w:rFonts w:asciiTheme="majorHAnsi" w:hAnsiTheme="majorHAnsi"/>
                      <w:sz w:val="32"/>
                      <w:szCs w:val="32"/>
                    </w:rPr>
                    <w:t>.</w:t>
                  </w:r>
                </w:p>
              </w:txbxContent>
            </v:textbox>
            <o:callout v:ext="edit" minusy="t"/>
          </v:shape>
        </w:pic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ส่งออกข้อมูล 16 แฟ้มจาก โปรแกรม </w:t>
      </w:r>
      <w:proofErr w:type="spellStart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Mit</w:t>
      </w:r>
      <w:proofErr w:type="spellEnd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-net</w:t>
      </w:r>
    </w:p>
    <w:p w:rsidR="00703F14" w:rsidRDefault="00204664">
      <w:p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26" type="#_x0000_t47" style="position:absolute;margin-left:231.4pt;margin-top:139pt;width:24.05pt;height:29.05pt;z-index:251658240" adj="32063,59298,26989,6692,26091,55989,32063,59298">
            <v:textbox>
              <w:txbxContent>
                <w:p w:rsidR="00703F14" w:rsidRPr="00703F14" w:rsidRDefault="00703F14">
                  <w:p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703F14"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1</w:t>
                  </w:r>
                  <w:r w:rsidRPr="00703F14">
                    <w:rPr>
                      <w:rFonts w:asciiTheme="majorHAnsi" w:hAnsiTheme="majorHAnsi"/>
                      <w:sz w:val="32"/>
                      <w:szCs w:val="32"/>
                    </w:rPr>
                    <w:t>.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27" type="#_x0000_t47" style="position:absolute;margin-left:415.35pt;margin-top:53.45pt;width:24.05pt;height:27.55pt;z-index:251659264" adj="-36868,-10114,-5389,7056,-42841,-13603,-36868,-10114">
            <v:textbox>
              <w:txbxContent>
                <w:p w:rsidR="00703F14" w:rsidRPr="00703F14" w:rsidRDefault="00703F14" w:rsidP="00703F14">
                  <w:p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703F14"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2</w:t>
                  </w:r>
                  <w:r w:rsidRPr="00703F14">
                    <w:rPr>
                      <w:rFonts w:asciiTheme="majorHAnsi" w:hAnsiTheme="majorHAnsi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703F14"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29" type="#_x0000_t47" style="position:absolute;margin-left:157.55pt;margin-top:155.9pt;width:24.05pt;height:25.9pt;z-index:251661312" adj="-36868,-10758,-5389,7506,-42841,-14469,-36868,-10758">
            <v:textbox>
              <w:txbxContent>
                <w:p w:rsidR="00703F14" w:rsidRPr="00703F14" w:rsidRDefault="00703F14" w:rsidP="00703F14">
                  <w:pPr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703F14"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4</w:t>
                  </w:r>
                  <w:r w:rsidRPr="00703F14">
                    <w:rPr>
                      <w:rFonts w:asciiTheme="majorHAnsi" w:hAnsiTheme="majorHAnsi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703F14"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815343" cy="2893675"/>
            <wp:effectExtent l="19050" t="0" r="430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720" cy="289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64" w:rsidRDefault="00204664" w:rsidP="00204664">
      <w:p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noProof/>
          <w:lang w:bidi="th-TH"/>
        </w:rPr>
        <w:pict>
          <v:shape id="_x0000_s1034" type="#_x0000_t47" style="position:absolute;margin-left:19.4pt;margin-top:346.2pt;width:184.45pt;height:30.45pt;z-index:251666432" adj="-703,-86897,-703,6384,9222,-11882,10001,-8725">
            <v:textbox>
              <w:txbxContent>
                <w:p w:rsidR="00204664" w:rsidRPr="00204664" w:rsidRDefault="00204664" w:rsidP="00204664">
                  <w:pPr>
                    <w:rPr>
                      <w:rFonts w:ascii="Browallia New" w:hAnsi="Browallia New" w:cs="Browallia New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5. เลือก สรุปรายการเพื่อเรียกเก็บฯ</w:t>
                  </w:r>
                </w:p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</w:p>
              </w:txbxContent>
            </v:textbox>
          </v:shape>
        </w:pict>
      </w:r>
      <w:r>
        <w:rPr>
          <w:noProof/>
          <w:lang w:bidi="th-TH"/>
        </w:rPr>
        <w:pict>
          <v:shape id="_x0000_s1032" type="#_x0000_t47" style="position:absolute;margin-left:145.85pt;margin-top:182.75pt;width:79.2pt;height:30.45pt;z-index:251664384" adj="-13241,50790,-1636,6384,-13009,-12307,-11195,-9151">
            <v:textbox>
              <w:txbxContent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3.เลือก </w:t>
                  </w:r>
                  <w:proofErr w:type="spellStart"/>
                  <w:r w:rsidRPr="00204664">
                    <w:rPr>
                      <w:rFonts w:ascii="Browallia New" w:hAnsi="Browallia New" w:cs="Browallia New" w:hint="cs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สปสช.</w:t>
                  </w:r>
                  <w:proofErr w:type="spellEnd"/>
                </w:p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bidi="th-TH"/>
        </w:rPr>
        <w:pict>
          <v:shape id="_x0000_s1033" type="#_x0000_t47" style="position:absolute;margin-left:181.6pt;margin-top:234.1pt;width:148.7pt;height:30.45pt;z-index:251665408" adj="-12601,31247,-872,6384,-6929,-12307,-5963,-9151">
            <v:textbox>
              <w:txbxContent>
                <w:p w:rsidR="00204664" w:rsidRPr="00204664" w:rsidRDefault="00204664" w:rsidP="00204664">
                  <w:pPr>
                    <w:rPr>
                      <w:rFonts w:ascii="Browallia New" w:hAnsi="Browallia New" w:cs="Browallia New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4. เลือก 16 แฟ้ม </w:t>
                  </w:r>
                  <w:proofErr w:type="spellStart"/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  <w:lang w:bidi="th-TH"/>
                    </w:rPr>
                    <w:t>E_claim</w:t>
                  </w:r>
                  <w:proofErr w:type="spellEnd"/>
                </w:p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bidi="th-TH"/>
        </w:rPr>
        <w:pict>
          <v:shape id="_x0000_s1031" type="#_x0000_t47" style="position:absolute;margin-left:145.85pt;margin-top:125.55pt;width:148.7pt;height:30.45pt;z-index:251663360" adj="-7052,50790,-872,6384,-6929,-12307,-5963,-9151">
            <v:textbox>
              <w:txbxContent>
                <w:p w:rsid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2.</w:t>
                  </w: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กำหนดวันที่เรียกรายงาน</w:t>
                  </w:r>
                </w:p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bidi="th-TH"/>
        </w:rPr>
        <w:pict>
          <v:shape id="_x0000_s1030" type="#_x0000_t47" style="position:absolute;margin-left:109.45pt;margin-top:70.65pt;width:126.25pt;height:30.45pt;z-index:251662336" adj="-7023,-9151,-1027,6384,-8161,-12307,-7023,-9151">
            <v:textbox>
              <w:txbxContent>
                <w:p w:rsidR="00204664" w:rsidRDefault="00204664" w:rsidP="00204664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1</w:t>
                  </w:r>
                  <w:r w:rsidRPr="00204664"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.</w:t>
                  </w: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เลือกประเภทลูกหนี้</w:t>
                  </w: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  <w:lang w:bidi="th-TH"/>
                    </w:rPr>
                    <w:t xml:space="preserve"> </w:t>
                  </w:r>
                </w:p>
                <w:p w:rsidR="00204664" w:rsidRPr="00204664" w:rsidRDefault="00204664" w:rsidP="00204664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</w:p>
              </w:txbxContent>
            </v:textbox>
          </v:shape>
        </w:pict>
      </w:r>
      <w:r>
        <w:rPr>
          <w:noProof/>
          <w:lang w:bidi="th-TH"/>
        </w:rPr>
        <w:drawing>
          <wp:inline distT="0" distB="0" distL="0" distR="0">
            <wp:extent cx="5814120" cy="416648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796" cy="416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64" w:rsidRDefault="00204664" w:rsidP="00204664">
      <w:p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204664" w:rsidRDefault="00204664" w:rsidP="00204664">
      <w:p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204664" w:rsidRDefault="00204664" w:rsidP="00204664">
      <w:pPr>
        <w:pStyle w:val="ab"/>
        <w:numPr>
          <w:ilvl w:val="0"/>
          <w:numId w:val="1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lastRenderedPageBreak/>
        <w:t>นำเข้า</w:t>
      </w:r>
      <w:r w:rsidR="00177EBD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ข้อมูล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 16 แฟ้ม </w:t>
      </w:r>
      <w:r w:rsidR="00177EBD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ใน</w:t>
      </w:r>
      <w:r w:rsidR="00422574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โปรแกรม</w:t>
      </w:r>
      <w:r w:rsidR="00177EBD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E_claim</w:t>
      </w:r>
      <w:proofErr w:type="spellEnd"/>
    </w:p>
    <w:p w:rsid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318146" cy="85874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243" cy="86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330314" cy="31457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85" cy="314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177EBD" w:rsidRDefault="00177EBD" w:rsidP="00177EBD">
      <w:pPr>
        <w:pStyle w:val="ab"/>
        <w:numPr>
          <w:ilvl w:val="0"/>
          <w:numId w:val="1"/>
        </w:numPr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บันทึกข้อมูลและตรวจสอบความถูกต้อง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ส่งออกข้อมูล  </w:t>
      </w:r>
      <w:r w:rsidRPr="00177EBD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ตาม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แนวทางปฏิบัติ</w:t>
      </w:r>
    </w:p>
    <w:p w:rsidR="00177EBD" w:rsidRDefault="00177EBD" w:rsidP="00177EBD">
      <w:pPr>
        <w:pStyle w:val="ab"/>
        <w:numPr>
          <w:ilvl w:val="0"/>
          <w:numId w:val="2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 xml:space="preserve">คู่มือแนวทางปฏิบัติในการขอรับค่าใช้จ่ายเพื่อบริการสาธารณสุข ปีงบประมาณ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2556</w:t>
      </w:r>
    </w:p>
    <w:p w:rsidR="00177EBD" w:rsidRPr="00204664" w:rsidRDefault="00177EBD" w:rsidP="00177EBD">
      <w:pPr>
        <w:pStyle w:val="ab"/>
        <w:numPr>
          <w:ilvl w:val="0"/>
          <w:numId w:val="2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 xml:space="preserve">คู่มือแนวทางปฏิบัติในการขอรับค่าใช้จ่ายเพื่อบริการสาธารณสุข ปีงบประมาณ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2557</w:t>
      </w:r>
    </w:p>
    <w:p w:rsidR="00177EBD" w:rsidRPr="00204664" w:rsidRDefault="00177EBD" w:rsidP="00177EBD">
      <w:pPr>
        <w:pStyle w:val="ab"/>
        <w:numPr>
          <w:ilvl w:val="0"/>
          <w:numId w:val="2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 xml:space="preserve">คู่มือแนวทางปฏิบัติในการขอรับค่าใช้จ่ายเพื่อบริการสาธารณสุข ปีงบประมาณ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2558</w:t>
      </w:r>
    </w:p>
    <w:p w:rsidR="00177EBD" w:rsidRDefault="00177EBD" w:rsidP="00177EBD">
      <w:pPr>
        <w:pStyle w:val="ab"/>
        <w:numPr>
          <w:ilvl w:val="0"/>
          <w:numId w:val="2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 xml:space="preserve">คู่มือแนวทางปฏิบัติในการขอรับค่าใช้จ่ายเพื่อบริการสาธารณสุข ปีงบประมาณ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2559</w:t>
      </w:r>
    </w:p>
    <w:p w:rsidR="00177EBD" w:rsidRDefault="00177EBD" w:rsidP="00177EBD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177EBD" w:rsidRDefault="00177EBD" w:rsidP="00177EBD">
      <w:pPr>
        <w:pStyle w:val="ab"/>
        <w:numPr>
          <w:ilvl w:val="0"/>
          <w:numId w:val="1"/>
        </w:numPr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ส่งข้อมูล ค่าบริการทางการแพทย์ </w:t>
      </w:r>
    </w:p>
    <w:p w:rsidR="00177EBD" w:rsidRPr="00177EBD" w:rsidRDefault="00177EBD" w:rsidP="00177EBD">
      <w:pPr>
        <w:pStyle w:val="ab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http://eclaim.nhso.go.th/webComponent/main/MainWebAction.do</w:t>
      </w:r>
    </w:p>
    <w:p w:rsidR="00177EBD" w:rsidRDefault="00177EBD" w:rsidP="00177EBD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901481" cy="1121134"/>
            <wp:effectExtent l="95250" t="76200" r="99019" b="79016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808" cy="11218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22574" w:rsidRDefault="00422574" w:rsidP="00422574">
      <w:pPr>
        <w:pStyle w:val="ab"/>
        <w:numPr>
          <w:ilvl w:val="0"/>
          <w:numId w:val="1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lastRenderedPageBreak/>
        <w:t xml:space="preserve">รับข้อมูลตอบกลับ </w:t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REP.</w:t>
      </w:r>
    </w:p>
    <w:p w:rsidR="00422574" w:rsidRDefault="00422574" w:rsidP="00B84E0A">
      <w:pPr>
        <w:pStyle w:val="ab"/>
        <w:numPr>
          <w:ilvl w:val="1"/>
          <w:numId w:val="1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นำเข้า ไฟล์ </w:t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REP.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เข้าในโปรแกรม </w:t>
      </w:r>
      <w:proofErr w:type="spellStart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Eclaim</w:t>
      </w:r>
      <w:proofErr w:type="spellEnd"/>
      <w:r w:rsidR="00B84E0A"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 </w:t>
      </w:r>
    </w:p>
    <w:p w:rsidR="00B84E0A" w:rsidRDefault="00B84E0A" w:rsidP="00B84E0A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 w:rsidRPr="00177EBD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>คู่มือแนวทางปฏิบัติในการขอรับค่าใช้จ่ายเพื่อบริการสาธารณสุข</w:t>
      </w:r>
    </w:p>
    <w:p w:rsidR="00B84E0A" w:rsidRDefault="00460A12" w:rsidP="00B84E0A">
      <w:pPr>
        <w:pStyle w:val="ab"/>
        <w:numPr>
          <w:ilvl w:val="1"/>
          <w:numId w:val="1"/>
        </w:num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36" type="#_x0000_t47" style="position:absolute;left:0;text-align:left;margin-left:416.45pt;margin-top:18.95pt;width:20.95pt;height:27.8pt;z-index:251668480" adj="-106196,23542,-6186,6993,-113052,20085,-106196,23542">
            <v:textbox>
              <w:txbxContent>
                <w:p w:rsidR="00460A12" w:rsidRPr="00460A12" w:rsidRDefault="00460A12" w:rsidP="00460A12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2</w:t>
                  </w:r>
                </w:p>
              </w:txbxContent>
            </v:textbox>
            <o:callout v:ext="edit" minusy="t"/>
          </v:shape>
        </w:pict>
      </w:r>
      <w:r w:rsidR="00B84E0A" w:rsidRPr="00B84E0A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นำเข้า ไฟล์ </w:t>
      </w:r>
      <w:r w:rsidR="00B84E0A" w:rsidRPr="00B84E0A"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REP. </w:t>
      </w:r>
      <w:r w:rsidR="00B84E0A" w:rsidRPr="00B84E0A"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เข้าในโปรแกรม </w:t>
      </w:r>
      <w:proofErr w:type="spellStart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Mit</w:t>
      </w:r>
      <w:proofErr w:type="spellEnd"/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>-net</w:t>
      </w:r>
    </w:p>
    <w:p w:rsidR="00460A12" w:rsidRDefault="00460A12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38" type="#_x0000_t47" style="position:absolute;left:0;text-align:left;margin-left:159.35pt;margin-top:107.8pt;width:20.95pt;height:27.8pt;z-index:251670528" adj="-23559,-3807,-6186,6993,-29126,7809,-22270,11266">
            <v:textbox>
              <w:txbxContent>
                <w:p w:rsidR="00460A12" w:rsidRPr="00460A12" w:rsidRDefault="00460A12" w:rsidP="00460A12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37" type="#_x0000_t47" style="position:absolute;left:0;text-align:left;margin-left:195.8pt;margin-top:80pt;width:20.95pt;height:27.8pt;z-index:251669504" adj="32993,-42112,27786,6993,-79080,20085,-72223,23542">
            <v:textbox>
              <w:txbxContent>
                <w:p w:rsidR="00460A12" w:rsidRPr="00460A12" w:rsidRDefault="00460A12" w:rsidP="00460A12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3</w:t>
                  </w:r>
                </w:p>
              </w:txbxContent>
            </v:textbox>
            <o:callout v:ext="edit" minusx="t"/>
          </v:shape>
        </w:pict>
      </w: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35" type="#_x0000_t47" style="position:absolute;left:0;text-align:left;margin-left:350.6pt;margin-top:125.1pt;width:20.95pt;height:27.8pt;z-index:251667456" adj="-106196,23542,-6186,6993,-113052,20085,-106196,23542">
            <v:textbox>
              <w:txbxContent>
                <w:p w:rsidR="00460A12" w:rsidRPr="00460A12" w:rsidRDefault="00460A12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</w:pPr>
                  <w:r w:rsidRPr="00460A12"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>1</w:t>
                  </w:r>
                </w:p>
              </w:txbxContent>
            </v:textbox>
            <o:callout v:ext="edit" minusy="t"/>
          </v:shape>
        </w:pict>
      </w:r>
      <w:r w:rsidRPr="00460A12"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drawing>
          <wp:inline distT="0" distB="0" distL="0" distR="0">
            <wp:extent cx="3479939" cy="2091193"/>
            <wp:effectExtent l="19050" t="0" r="6211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57" cy="20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12" w:rsidRDefault="00460A12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460A12" w:rsidRPr="00460A12" w:rsidRDefault="003D1EEB" w:rsidP="00460A12">
      <w:pP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39" type="#_x0000_t47" style="position:absolute;margin-left:299.7pt;margin-top:123.7pt;width:183.9pt;height:25.6pt;z-index:251671552" adj="-3054,-50625,-705,7594,-376,-46491,405,-42736">
            <v:textbox>
              <w:txbxContent>
                <w:p w:rsidR="00460A12" w:rsidRPr="00460A12" w:rsidRDefault="00460A12" w:rsidP="00460A12">
                  <w:pP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</w:rPr>
                    <w:t xml:space="preserve">5. </w:t>
                  </w: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เลือกงวดที่จะนำเข้าข้อมูล </w:t>
                  </w:r>
                  <w:r>
                    <w:rPr>
                      <w:rFonts w:ascii="Browallia New" w:hAnsi="Browallia New" w:cs="Browallia New"/>
                      <w:i w:val="0"/>
                      <w:iCs w:val="0"/>
                      <w:sz w:val="32"/>
                      <w:szCs w:val="32"/>
                      <w:lang w:bidi="th-TH"/>
                    </w:rPr>
                    <w:t>REP.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i w:val="0"/>
          <w:iCs w:val="0"/>
          <w:noProof/>
          <w:sz w:val="32"/>
          <w:szCs w:val="32"/>
          <w:lang w:bidi="th-TH"/>
        </w:rPr>
        <w:pict>
          <v:shape id="_x0000_s1040" type="#_x0000_t47" style="position:absolute;margin-left:62.4pt;margin-top:121.5pt;width:188.95pt;height:27.8pt;z-index:251672576" adj="-2686,-19386,-686,6993,-3304,-7770,-2544,-4312">
            <v:textbox>
              <w:txbxContent>
                <w:p w:rsidR="003D1EEB" w:rsidRPr="00460A12" w:rsidRDefault="003D1EEB" w:rsidP="003D1EEB">
                  <w:pP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Browallia New" w:hAnsi="Browallia New" w:cs="Browallia New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6.ส่งข้อมูลเข้าแม่ข่ายระบบบัญชีลูกหนี้</w:t>
                  </w:r>
                </w:p>
              </w:txbxContent>
            </v:textbox>
          </v:shape>
        </w:pict>
      </w:r>
      <w:r w:rsidR="00460A12">
        <w:rPr>
          <w:noProof/>
          <w:lang w:bidi="th-TH"/>
        </w:rPr>
        <w:drawing>
          <wp:inline distT="0" distB="0" distL="0" distR="0">
            <wp:extent cx="6114415" cy="1271905"/>
            <wp:effectExtent l="19050" t="0" r="63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12" w:rsidRDefault="00460A12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460A12" w:rsidRDefault="00460A12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460A12" w:rsidRDefault="00460A12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</w:p>
    <w:p w:rsidR="00460A12" w:rsidRDefault="00460A12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3D1EEB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</w:p>
    <w:p w:rsidR="00460A12" w:rsidRDefault="003D1EEB" w:rsidP="00460A12">
      <w:pPr>
        <w:pStyle w:val="ab"/>
        <w:ind w:left="1080"/>
        <w:rPr>
          <w:rFonts w:ascii="Browallia New" w:hAnsi="Browallia New" w:cs="Browallia New" w:hint="cs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proofErr w:type="spellStart"/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วีรณา</w:t>
      </w:r>
      <w:proofErr w:type="spellEnd"/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 xml:space="preserve">  เอี่ยมสะอาด</w:t>
      </w:r>
    </w:p>
    <w:p w:rsidR="003D1EEB" w:rsidRDefault="003D1EEB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ab/>
        <w:t>งานประกันสุขภาพ</w:t>
      </w:r>
    </w:p>
    <w:p w:rsidR="003D1EEB" w:rsidRPr="00B84E0A" w:rsidRDefault="003D1EEB" w:rsidP="00460A12">
      <w:pPr>
        <w:pStyle w:val="ab"/>
        <w:ind w:left="1080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ab/>
        <w:t xml:space="preserve">20 </w:t>
      </w:r>
      <w:r>
        <w:rPr>
          <w:rFonts w:ascii="Browallia New" w:hAnsi="Browallia New" w:cs="Browallia New" w:hint="cs"/>
          <w:i w:val="0"/>
          <w:iCs w:val="0"/>
          <w:sz w:val="32"/>
          <w:szCs w:val="32"/>
          <w:cs/>
          <w:lang w:bidi="th-TH"/>
        </w:rPr>
        <w:t>มกราคม</w:t>
      </w: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 60</w:t>
      </w:r>
    </w:p>
    <w:sectPr w:rsidR="003D1EEB" w:rsidRPr="00B84E0A" w:rsidSect="002046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4370"/>
    <w:multiLevelType w:val="hybridMultilevel"/>
    <w:tmpl w:val="7A08FDEC"/>
    <w:lvl w:ilvl="0" w:tplc="0D5AB3CE">
      <w:start w:val="3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AE77E6"/>
    <w:multiLevelType w:val="multilevel"/>
    <w:tmpl w:val="278EC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90A08"/>
    <w:rsid w:val="00177EBD"/>
    <w:rsid w:val="00204664"/>
    <w:rsid w:val="003B63A4"/>
    <w:rsid w:val="003D1EEB"/>
    <w:rsid w:val="00422574"/>
    <w:rsid w:val="00460A12"/>
    <w:rsid w:val="00490A08"/>
    <w:rsid w:val="004C435A"/>
    <w:rsid w:val="00703F14"/>
    <w:rsid w:val="00717B52"/>
    <w:rsid w:val="00731D1D"/>
    <w:rsid w:val="00890096"/>
    <w:rsid w:val="00B84E0A"/>
    <w:rsid w:val="00CE37BF"/>
    <w:rsid w:val="00D6129E"/>
    <w:rsid w:val="00E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  <o:r id="V:Rule7" type="callout" idref="#_x0000_s1031"/>
        <o:r id="V:Rule8" type="callout" idref="#_x0000_s1032"/>
        <o:r id="V:Rule9" type="callout" idref="#_x0000_s1033"/>
        <o:r id="V:Rule10" type="callout" idref="#_x0000_s1034"/>
        <o:r id="V:Rule12" type="callout" idref="#_x0000_s1035"/>
        <o:r id="V:Rule13" type="callout" idref="#_x0000_s1036"/>
        <o:r id="V:Rule14" type="callout" idref="#_x0000_s1037"/>
        <o:r id="V:Rule15" type="callout" idref="#_x0000_s1038"/>
        <o:r id="V:Rule16" type="callout" idref="#_x0000_s1039"/>
        <o:r id="V:Rule17" type="callout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37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7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7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7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CE37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37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E37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37BF"/>
    <w:rPr>
      <w:b/>
      <w:bCs/>
      <w:spacing w:val="0"/>
    </w:rPr>
  </w:style>
  <w:style w:type="character" w:styleId="a9">
    <w:name w:val="Emphasis"/>
    <w:uiPriority w:val="20"/>
    <w:qFormat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3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37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E37BF"/>
    <w:rPr>
      <w:i w:val="0"/>
      <w:iCs w:val="0"/>
      <w:color w:val="943634" w:themeColor="accent2" w:themeShade="BF"/>
    </w:rPr>
  </w:style>
  <w:style w:type="character" w:customStyle="1" w:styleId="ad">
    <w:name w:val="คำอ้างอิง อักขระ"/>
    <w:basedOn w:val="a0"/>
    <w:link w:val="ac"/>
    <w:uiPriority w:val="29"/>
    <w:rsid w:val="00CE37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CE37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CE37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CE37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CE37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CE37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E37B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70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703F1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INSURANC</dc:creator>
  <cp:keywords/>
  <dc:description/>
  <cp:lastModifiedBy>INSURANC</cp:lastModifiedBy>
  <cp:revision>2</cp:revision>
  <dcterms:created xsi:type="dcterms:W3CDTF">2017-01-20T01:05:00Z</dcterms:created>
  <dcterms:modified xsi:type="dcterms:W3CDTF">2017-01-20T02:27:00Z</dcterms:modified>
</cp:coreProperties>
</file>