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4D" w:rsidRPr="00BA66F4" w:rsidRDefault="00017A4D" w:rsidP="00017A4D">
      <w:pPr>
        <w:jc w:val="center"/>
        <w:rPr>
          <w:rFonts w:cs="AngsanaUPC"/>
          <w:b/>
          <w:bCs/>
          <w:sz w:val="40"/>
          <w:szCs w:val="40"/>
          <w:u w:val="single"/>
        </w:rPr>
      </w:pPr>
      <w:r w:rsidRPr="00BA66F4">
        <w:rPr>
          <w:rFonts w:cs="AngsanaUPC" w:hint="cs"/>
          <w:b/>
          <w:bCs/>
          <w:sz w:val="40"/>
          <w:szCs w:val="40"/>
          <w:u w:val="single"/>
          <w:cs/>
        </w:rPr>
        <w:t>แนวทางการดูแลเมื่อสงสัยทารกในครรภ์มีขนาดใหญ่</w:t>
      </w:r>
    </w:p>
    <w:p w:rsidR="00017A4D" w:rsidRPr="00BA66F4" w:rsidRDefault="00017A4D" w:rsidP="00017A4D">
      <w:pPr>
        <w:pStyle w:val="a3"/>
        <w:numPr>
          <w:ilvl w:val="0"/>
          <w:numId w:val="1"/>
        </w:numPr>
        <w:rPr>
          <w:rFonts w:cs="AngsanaUPC"/>
          <w:sz w:val="40"/>
          <w:szCs w:val="40"/>
        </w:rPr>
      </w:pPr>
      <w:r w:rsidRPr="00826F4D">
        <w:rPr>
          <w:rFonts w:cs="AngsanaUPC"/>
          <w:sz w:val="36"/>
          <w:szCs w:val="36"/>
        </w:rPr>
        <w:t>OPD ANC</w:t>
      </w:r>
      <w:r w:rsidRPr="00BA66F4">
        <w:rPr>
          <w:rFonts w:cs="AngsanaUPC"/>
          <w:sz w:val="40"/>
          <w:szCs w:val="40"/>
        </w:rPr>
        <w:t xml:space="preserve"> </w:t>
      </w:r>
      <w:r w:rsidRPr="00BA66F4">
        <w:rPr>
          <w:rFonts w:cs="AngsanaUPC" w:hint="cs"/>
          <w:sz w:val="40"/>
          <w:szCs w:val="40"/>
          <w:cs/>
        </w:rPr>
        <w:t xml:space="preserve">ตรวจพบ </w:t>
      </w:r>
      <w:r w:rsidRPr="00826F4D">
        <w:rPr>
          <w:rFonts w:cs="AngsanaUPC"/>
          <w:sz w:val="36"/>
          <w:szCs w:val="36"/>
        </w:rPr>
        <w:t xml:space="preserve">FH 4/4 </w:t>
      </w:r>
      <w:r w:rsidRPr="00826F4D">
        <w:rPr>
          <w:rFonts w:ascii="Cordia New" w:hAnsi="Cordia New" w:cs="Cordia New"/>
          <w:sz w:val="36"/>
          <w:szCs w:val="36"/>
        </w:rPr>
        <w:t>&gt;</w:t>
      </w:r>
      <w:r w:rsidRPr="00826F4D">
        <w:rPr>
          <w:rFonts w:cs="AngsanaUPC"/>
          <w:sz w:val="36"/>
          <w:szCs w:val="36"/>
        </w:rPr>
        <w:t xml:space="preserve"> O</w:t>
      </w:r>
      <w:r w:rsidRPr="00BA66F4">
        <w:rPr>
          <w:rFonts w:cs="AngsanaUPC"/>
          <w:sz w:val="40"/>
          <w:szCs w:val="40"/>
        </w:rPr>
        <w:t xml:space="preserve">  </w:t>
      </w:r>
      <w:r w:rsidRPr="00BA66F4">
        <w:rPr>
          <w:rFonts w:cs="AngsanaUPC" w:hint="cs"/>
          <w:sz w:val="40"/>
          <w:szCs w:val="40"/>
          <w:cs/>
        </w:rPr>
        <w:t xml:space="preserve">และหรือวัด </w:t>
      </w:r>
      <w:r>
        <w:rPr>
          <w:rFonts w:cs="AngsanaUPC"/>
          <w:sz w:val="36"/>
          <w:szCs w:val="36"/>
        </w:rPr>
        <w:t>tape</w:t>
      </w:r>
      <w:r w:rsidRPr="00826F4D">
        <w:rPr>
          <w:rFonts w:cs="AngsanaUPC"/>
          <w:sz w:val="36"/>
          <w:szCs w:val="36"/>
        </w:rPr>
        <w:t xml:space="preserve"> ≥</w:t>
      </w:r>
      <w:r w:rsidRPr="00826F4D">
        <w:rPr>
          <w:rFonts w:cs="AngsanaUPC" w:hint="cs"/>
          <w:sz w:val="36"/>
          <w:szCs w:val="36"/>
          <w:cs/>
        </w:rPr>
        <w:t xml:space="preserve"> 40 </w:t>
      </w:r>
      <w:r w:rsidRPr="00826F4D">
        <w:rPr>
          <w:rFonts w:cs="AngsanaUPC"/>
          <w:sz w:val="36"/>
          <w:szCs w:val="36"/>
        </w:rPr>
        <w:t>cm</w:t>
      </w:r>
      <w:r w:rsidRPr="00BA66F4">
        <w:rPr>
          <w:rFonts w:cs="AngsanaUPC"/>
          <w:sz w:val="40"/>
          <w:szCs w:val="40"/>
        </w:rPr>
        <w:t xml:space="preserve"> </w:t>
      </w:r>
      <w:r w:rsidRPr="00BA66F4">
        <w:rPr>
          <w:rFonts w:cs="AngsanaUPC" w:hint="cs"/>
          <w:sz w:val="40"/>
          <w:szCs w:val="40"/>
          <w:cs/>
        </w:rPr>
        <w:t>ให้ส่งพบแพทย์ทุกราย</w:t>
      </w:r>
    </w:p>
    <w:p w:rsidR="00017A4D" w:rsidRPr="00BA66F4" w:rsidRDefault="00017A4D" w:rsidP="00017A4D">
      <w:pPr>
        <w:pStyle w:val="a3"/>
        <w:numPr>
          <w:ilvl w:val="0"/>
          <w:numId w:val="1"/>
        </w:numPr>
        <w:rPr>
          <w:rFonts w:cs="AngsanaUPC"/>
          <w:sz w:val="40"/>
          <w:szCs w:val="40"/>
        </w:rPr>
      </w:pPr>
      <w:r w:rsidRPr="00BA66F4">
        <w:rPr>
          <w:rFonts w:cs="AngsanaUPC" w:hint="cs"/>
          <w:sz w:val="40"/>
          <w:szCs w:val="40"/>
          <w:cs/>
        </w:rPr>
        <w:t xml:space="preserve">กรณี แพทย์สงสัยทารกตัวโต อาจทำให้คลอดติดไหล่หรือคลอดไม่ได้ </w:t>
      </w:r>
      <w:r w:rsidRPr="00BA66F4">
        <w:rPr>
          <w:rFonts w:cs="AngsanaUPC"/>
          <w:sz w:val="40"/>
          <w:szCs w:val="40"/>
        </w:rPr>
        <w:t xml:space="preserve"> </w:t>
      </w:r>
      <w:r w:rsidRPr="00826F4D">
        <w:rPr>
          <w:rFonts w:cs="AngsanaUPC"/>
          <w:sz w:val="36"/>
          <w:szCs w:val="36"/>
        </w:rPr>
        <w:t>(CPD)</w:t>
      </w:r>
      <w:r w:rsidRPr="00BA66F4">
        <w:rPr>
          <w:rFonts w:cs="AngsanaUPC"/>
          <w:sz w:val="40"/>
          <w:szCs w:val="40"/>
        </w:rPr>
        <w:t xml:space="preserve"> </w:t>
      </w:r>
      <w:r w:rsidRPr="00BA66F4">
        <w:rPr>
          <w:rFonts w:cs="AngsanaUPC" w:hint="cs"/>
          <w:sz w:val="40"/>
          <w:szCs w:val="40"/>
          <w:cs/>
        </w:rPr>
        <w:t xml:space="preserve">ควรพิจารณา </w:t>
      </w:r>
      <w:r w:rsidRPr="00826F4D">
        <w:rPr>
          <w:rFonts w:cs="AngsanaUPC"/>
          <w:sz w:val="36"/>
          <w:szCs w:val="36"/>
        </w:rPr>
        <w:t>R</w:t>
      </w:r>
      <w:r>
        <w:rPr>
          <w:rFonts w:cs="AngsanaUPC"/>
          <w:sz w:val="40"/>
          <w:szCs w:val="40"/>
        </w:rPr>
        <w:t>efer</w:t>
      </w:r>
      <w:r w:rsidRPr="00BA66F4">
        <w:rPr>
          <w:rFonts w:cs="AngsanaUPC" w:hint="cs"/>
          <w:sz w:val="40"/>
          <w:szCs w:val="40"/>
          <w:cs/>
        </w:rPr>
        <w:t>ไปพบสูติแพทย์ทุกราย</w:t>
      </w:r>
    </w:p>
    <w:p w:rsidR="00017A4D" w:rsidRDefault="00017A4D" w:rsidP="00017A4D">
      <w:pPr>
        <w:pStyle w:val="a3"/>
        <w:numPr>
          <w:ilvl w:val="0"/>
          <w:numId w:val="1"/>
        </w:numPr>
        <w:rPr>
          <w:rFonts w:cs="AngsanaUPC"/>
          <w:sz w:val="40"/>
          <w:szCs w:val="40"/>
        </w:rPr>
      </w:pPr>
      <w:r w:rsidRPr="00BA66F4">
        <w:rPr>
          <w:rFonts w:cs="AngsanaUPC" w:hint="cs"/>
          <w:sz w:val="40"/>
          <w:szCs w:val="40"/>
          <w:cs/>
        </w:rPr>
        <w:t xml:space="preserve">กรณีที่ไม่ใช่สิทธิ </w:t>
      </w:r>
      <w:r w:rsidRPr="00826F4D">
        <w:rPr>
          <w:rFonts w:cs="AngsanaUPC"/>
          <w:sz w:val="36"/>
          <w:szCs w:val="36"/>
        </w:rPr>
        <w:t>UC</w:t>
      </w:r>
      <w:r w:rsidRPr="00BA66F4">
        <w:rPr>
          <w:rFonts w:cs="AngsanaUPC" w:hint="cs"/>
          <w:sz w:val="40"/>
          <w:szCs w:val="40"/>
          <w:cs/>
        </w:rPr>
        <w:t xml:space="preserve"> ของโรงพยาบาลสัตหีบ กม.10 </w:t>
      </w:r>
      <w:r>
        <w:rPr>
          <w:rFonts w:cs="AngsanaUPC" w:hint="cs"/>
          <w:sz w:val="40"/>
          <w:szCs w:val="40"/>
          <w:cs/>
        </w:rPr>
        <w:t xml:space="preserve">หรือเป็น </w:t>
      </w:r>
      <w:r>
        <w:rPr>
          <w:rFonts w:cs="AngsanaUPC"/>
          <w:sz w:val="40"/>
          <w:szCs w:val="40"/>
        </w:rPr>
        <w:t>UC</w:t>
      </w:r>
      <w:r>
        <w:rPr>
          <w:rFonts w:cs="AngsanaUPC" w:hint="cs"/>
          <w:sz w:val="40"/>
          <w:szCs w:val="40"/>
          <w:cs/>
        </w:rPr>
        <w:t xml:space="preserve"> ที่ใช้สิทธิคลอดเกิน 2 ท้อง </w:t>
      </w:r>
      <w:r w:rsidRPr="00BA66F4">
        <w:rPr>
          <w:rFonts w:cs="AngsanaUPC" w:hint="cs"/>
          <w:sz w:val="40"/>
          <w:szCs w:val="40"/>
          <w:cs/>
        </w:rPr>
        <w:t xml:space="preserve">ให้แนะนำถึงความเสี่ยงที่อาจจะคลอดไม่ได้ </w:t>
      </w:r>
      <w:r w:rsidRPr="00BA66F4">
        <w:rPr>
          <w:rFonts w:cs="AngsanaUPC"/>
          <w:sz w:val="40"/>
          <w:szCs w:val="40"/>
        </w:rPr>
        <w:t>/</w:t>
      </w:r>
      <w:r w:rsidRPr="00BA66F4">
        <w:rPr>
          <w:rFonts w:cs="AngsanaUPC" w:hint="cs"/>
          <w:sz w:val="40"/>
          <w:szCs w:val="40"/>
          <w:cs/>
        </w:rPr>
        <w:t xml:space="preserve"> คลอดติดไหล่ </w:t>
      </w:r>
      <w:r w:rsidRPr="00BA66F4">
        <w:rPr>
          <w:rFonts w:cs="AngsanaUPC"/>
          <w:sz w:val="40"/>
          <w:szCs w:val="40"/>
        </w:rPr>
        <w:t xml:space="preserve">/ </w:t>
      </w:r>
      <w:r w:rsidRPr="00BA66F4">
        <w:rPr>
          <w:rFonts w:cs="AngsanaUPC" w:hint="cs"/>
          <w:sz w:val="40"/>
          <w:szCs w:val="40"/>
          <w:cs/>
        </w:rPr>
        <w:t>ตกเลือดหลังคลอดได้  ดังนั้นควรแนะนำให้คลอดในโรงพยาบาลที่มีศักยภาพ ( โรงพยาบาลที่มีสูตินรีแพทย์ )</w:t>
      </w:r>
    </w:p>
    <w:p w:rsidR="00017A4D" w:rsidRDefault="00017A4D" w:rsidP="00017A4D">
      <w:pPr>
        <w:rPr>
          <w:rFonts w:cs="AngsanaUPC"/>
          <w:sz w:val="40"/>
          <w:szCs w:val="40"/>
        </w:rPr>
      </w:pPr>
    </w:p>
    <w:p w:rsidR="00017A4D" w:rsidRPr="0049477B" w:rsidRDefault="00017A4D" w:rsidP="00017A4D">
      <w:pPr>
        <w:rPr>
          <w:rFonts w:cs="AngsanaUPC"/>
          <w:sz w:val="40"/>
          <w:szCs w:val="40"/>
        </w:rPr>
      </w:pPr>
    </w:p>
    <w:p w:rsidR="00017A4D" w:rsidRDefault="00017A4D" w:rsidP="00017A4D">
      <w:pPr>
        <w:rPr>
          <w:rFonts w:cs="AngsanaUPC"/>
          <w:sz w:val="40"/>
          <w:szCs w:val="40"/>
        </w:rPr>
      </w:pPr>
    </w:p>
    <w:p w:rsidR="00017A4D" w:rsidRDefault="00017A4D" w:rsidP="00017A4D">
      <w:pPr>
        <w:rPr>
          <w:rFonts w:cs="AngsanaUPC"/>
          <w:sz w:val="40"/>
          <w:szCs w:val="40"/>
        </w:rPr>
      </w:pPr>
    </w:p>
    <w:p w:rsidR="00017A4D" w:rsidRDefault="00017A4D" w:rsidP="00017A4D">
      <w:pPr>
        <w:rPr>
          <w:rFonts w:cs="AngsanaUPC"/>
          <w:sz w:val="40"/>
          <w:szCs w:val="40"/>
        </w:rPr>
      </w:pPr>
    </w:p>
    <w:p w:rsidR="00017A4D" w:rsidRDefault="00017A4D" w:rsidP="00017A4D">
      <w:pPr>
        <w:rPr>
          <w:rFonts w:cs="AngsanaUPC"/>
          <w:sz w:val="40"/>
          <w:szCs w:val="40"/>
        </w:rPr>
      </w:pPr>
    </w:p>
    <w:p w:rsidR="00017A4D" w:rsidRDefault="00017A4D" w:rsidP="00017A4D">
      <w:pPr>
        <w:rPr>
          <w:rFonts w:cs="AngsanaUPC"/>
          <w:sz w:val="40"/>
          <w:szCs w:val="40"/>
        </w:rPr>
      </w:pPr>
    </w:p>
    <w:p w:rsidR="00017A4D" w:rsidRDefault="00017A4D" w:rsidP="00017A4D">
      <w:pPr>
        <w:rPr>
          <w:rFonts w:cs="AngsanaUPC"/>
          <w:sz w:val="40"/>
          <w:szCs w:val="40"/>
        </w:rPr>
      </w:pPr>
    </w:p>
    <w:p w:rsidR="00017A4D" w:rsidRDefault="00017A4D" w:rsidP="00017A4D">
      <w:pPr>
        <w:rPr>
          <w:rFonts w:cs="AngsanaUPC"/>
          <w:sz w:val="40"/>
          <w:szCs w:val="40"/>
        </w:rPr>
      </w:pPr>
    </w:p>
    <w:p w:rsidR="00017A4D" w:rsidRDefault="00017A4D" w:rsidP="00017A4D">
      <w:pPr>
        <w:rPr>
          <w:rFonts w:cs="AngsanaUPC"/>
          <w:sz w:val="40"/>
          <w:szCs w:val="40"/>
        </w:rPr>
      </w:pPr>
    </w:p>
    <w:p w:rsidR="00101732" w:rsidRDefault="00101732"/>
    <w:sectPr w:rsidR="00101732" w:rsidSect="0010173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27D" w:rsidRDefault="008E527D" w:rsidP="00017A4D">
      <w:pPr>
        <w:spacing w:after="0" w:line="240" w:lineRule="auto"/>
      </w:pPr>
      <w:r>
        <w:separator/>
      </w:r>
    </w:p>
  </w:endnote>
  <w:endnote w:type="continuationSeparator" w:id="0">
    <w:p w:rsidR="008E527D" w:rsidRDefault="008E527D" w:rsidP="0001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A4D" w:rsidRDefault="00017A4D" w:rsidP="00017A4D">
    <w:pPr>
      <w:pStyle w:val="a6"/>
      <w:jc w:val="right"/>
    </w:pPr>
    <w:r>
      <w:rPr>
        <w:rFonts w:hint="cs"/>
        <w:cs/>
      </w:rPr>
      <w:t xml:space="preserve">คณะทำงาน </w:t>
    </w:r>
    <w:r>
      <w:t xml:space="preserve">PCT </w:t>
    </w:r>
    <w:r>
      <w:rPr>
        <w:rFonts w:hint="cs"/>
        <w:cs/>
      </w:rPr>
      <w:t xml:space="preserve">ธันวาคม </w:t>
    </w:r>
    <w:r>
      <w:t>2556</w:t>
    </w:r>
  </w:p>
  <w:p w:rsidR="00017A4D" w:rsidRDefault="00017A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27D" w:rsidRDefault="008E527D" w:rsidP="00017A4D">
      <w:pPr>
        <w:spacing w:after="0" w:line="240" w:lineRule="auto"/>
      </w:pPr>
      <w:r>
        <w:separator/>
      </w:r>
    </w:p>
  </w:footnote>
  <w:footnote w:type="continuationSeparator" w:id="0">
    <w:p w:rsidR="008E527D" w:rsidRDefault="008E527D" w:rsidP="00017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1075F"/>
    <w:multiLevelType w:val="hybridMultilevel"/>
    <w:tmpl w:val="DEB67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17A4D"/>
    <w:rsid w:val="00017A4D"/>
    <w:rsid w:val="00101732"/>
    <w:rsid w:val="003E5383"/>
    <w:rsid w:val="008E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A4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17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017A4D"/>
  </w:style>
  <w:style w:type="paragraph" w:styleId="a6">
    <w:name w:val="footer"/>
    <w:basedOn w:val="a"/>
    <w:link w:val="a7"/>
    <w:uiPriority w:val="99"/>
    <w:unhideWhenUsed/>
    <w:rsid w:val="00017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17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KM.10</dc:creator>
  <cp:keywords/>
  <dc:description/>
  <cp:lastModifiedBy>KM.10</cp:lastModifiedBy>
  <cp:revision>2</cp:revision>
  <dcterms:created xsi:type="dcterms:W3CDTF">2014-01-06T07:48:00Z</dcterms:created>
  <dcterms:modified xsi:type="dcterms:W3CDTF">2014-01-06T07:49:00Z</dcterms:modified>
</cp:coreProperties>
</file>