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6C6" w:rsidRPr="00DF56C6" w:rsidRDefault="00DF56C6" w:rsidP="00DF56C6">
      <w:pPr>
        <w:jc w:val="center"/>
        <w:rPr>
          <w:b/>
          <w:bCs/>
          <w:sz w:val="32"/>
          <w:szCs w:val="32"/>
          <w:cs/>
        </w:rPr>
      </w:pPr>
      <w:r w:rsidRPr="00DF56C6">
        <w:rPr>
          <w:rFonts w:hint="cs"/>
          <w:b/>
          <w:bCs/>
          <w:sz w:val="32"/>
          <w:szCs w:val="32"/>
          <w:cs/>
        </w:rPr>
        <w:t>แนวทางการดูแลสตรีตั้งครรภ์เจ็บครรภ์คลอดก่อนกำหนด</w:t>
      </w:r>
    </w:p>
    <w:p w:rsidR="00AD1B86" w:rsidRDefault="00535F01">
      <w:r>
        <w:rPr>
          <w:noProof/>
        </w:rPr>
        <w:pict>
          <v:rect id="_x0000_s1070" style="position:absolute;margin-left:91.05pt;margin-top:11.6pt;width:269.8pt;height:37.25pt;z-index:251701248">
            <v:textbox>
              <w:txbxContent>
                <w:p w:rsidR="00AD1B86" w:rsidRPr="00F94566" w:rsidRDefault="00AD1B86" w:rsidP="00581CC6">
                  <w:pPr>
                    <w:jc w:val="center"/>
                    <w:rPr>
                      <w:b/>
                      <w:bCs/>
                    </w:rPr>
                  </w:pPr>
                  <w:r w:rsidRPr="00F94566">
                    <w:rPr>
                      <w:b/>
                      <w:bCs/>
                    </w:rPr>
                    <w:t>GA</w:t>
                  </w:r>
                  <w:r w:rsidR="00DF56C6" w:rsidRPr="00F94566">
                    <w:rPr>
                      <w:b/>
                      <w:bCs/>
                    </w:rPr>
                    <w:t xml:space="preserve"> </w:t>
                  </w:r>
                  <w:r w:rsidRPr="00F94566">
                    <w:rPr>
                      <w:b/>
                      <w:bCs/>
                    </w:rPr>
                    <w:t>&lt;</w:t>
                  </w:r>
                  <w:r w:rsidR="00DF56C6" w:rsidRPr="00F94566">
                    <w:rPr>
                      <w:b/>
                      <w:bCs/>
                    </w:rPr>
                    <w:t xml:space="preserve"> </w:t>
                  </w:r>
                  <w:r w:rsidRPr="00F94566">
                    <w:rPr>
                      <w:b/>
                      <w:bCs/>
                    </w:rPr>
                    <w:t xml:space="preserve">37 wk </w:t>
                  </w:r>
                  <w:r w:rsidR="00DF56C6" w:rsidRPr="00F94566">
                    <w:rPr>
                      <w:rFonts w:hint="cs"/>
                      <w:b/>
                      <w:bCs/>
                      <w:cs/>
                    </w:rPr>
                    <w:t xml:space="preserve">มาด้วยเจ็บครรภ์และตรวจพบ </w:t>
                  </w:r>
                  <w:proofErr w:type="spellStart"/>
                  <w:r w:rsidR="00DF56C6" w:rsidRPr="00F94566">
                    <w:rPr>
                      <w:b/>
                      <w:bCs/>
                    </w:rPr>
                    <w:t>Ut.contraction</w:t>
                  </w:r>
                  <w:proofErr w:type="spellEnd"/>
                </w:p>
              </w:txbxContent>
            </v:textbox>
          </v:rect>
        </w:pict>
      </w:r>
    </w:p>
    <w:p w:rsidR="00AD1B86" w:rsidRDefault="00AD1B86"/>
    <w:p w:rsidR="00AD1B86" w:rsidRDefault="00535F01">
      <w:r>
        <w:rPr>
          <w:noProof/>
        </w:rPr>
        <w:pict>
          <v:rect id="_x0000_s1027" style="position:absolute;margin-left:222.85pt;margin-top:.1pt;width:31.65pt;height:26.6pt;z-index:251659264" strokecolor="white [3212]">
            <v:textbox>
              <w:txbxContent>
                <w:p w:rsidR="00651FA5" w:rsidRDefault="00651FA5">
                  <w:proofErr w:type="gramStart"/>
                  <w:r>
                    <w:t>PV.</w:t>
                  </w:r>
                  <w:proofErr w:type="gramEnd"/>
                </w:p>
              </w:txbxContent>
            </v:textbox>
          </v:rect>
        </w:pict>
      </w:r>
    </w:p>
    <w:p w:rsidR="00EF649C" w:rsidRDefault="00535F01">
      <w:r>
        <w:rPr>
          <w:noProof/>
        </w:rPr>
        <w:pict>
          <v:rect id="_x0000_s1029" style="position:absolute;margin-left:299.6pt;margin-top:11.25pt;width:146.65pt;height:27.75pt;z-index:251661312">
            <v:textbox>
              <w:txbxContent>
                <w:p w:rsidR="00651FA5" w:rsidRDefault="00651FA5" w:rsidP="00DF56C6">
                  <w:pPr>
                    <w:jc w:val="center"/>
                  </w:pPr>
                  <w:proofErr w:type="spellStart"/>
                  <w:r>
                    <w:t>Cx</w:t>
                  </w:r>
                  <w:proofErr w:type="spellEnd"/>
                  <w:r>
                    <w:t>.&gt;1 cm</w:t>
                  </w:r>
                  <w:r w:rsidR="003D6B6F">
                    <w:t xml:space="preserve">. </w:t>
                  </w:r>
                  <w:r>
                    <w:t xml:space="preserve">and </w:t>
                  </w:r>
                  <w:proofErr w:type="spellStart"/>
                  <w:r>
                    <w:t>E</w:t>
                  </w:r>
                  <w:r w:rsidR="00AD1B86">
                    <w:t>ff</w:t>
                  </w:r>
                  <w:proofErr w:type="spellEnd"/>
                  <w:r w:rsidR="00DF56C6">
                    <w:t xml:space="preserve"> </w:t>
                  </w:r>
                  <w:r>
                    <w:t>≥</w:t>
                  </w:r>
                  <w:r w:rsidR="00DF56C6">
                    <w:t xml:space="preserve"> </w:t>
                  </w:r>
                  <w:r>
                    <w:t>80%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1.65pt;margin-top:11.25pt;width:137.7pt;height:27.75pt;z-index:251660288">
            <v:textbox>
              <w:txbxContent>
                <w:p w:rsidR="00651FA5" w:rsidRDefault="00651FA5" w:rsidP="00DF56C6">
                  <w:pPr>
                    <w:jc w:val="center"/>
                  </w:pPr>
                  <w:proofErr w:type="spellStart"/>
                  <w:r>
                    <w:t>Cx</w:t>
                  </w:r>
                  <w:proofErr w:type="spellEnd"/>
                  <w:proofErr w:type="gramStart"/>
                  <w:r>
                    <w:t>.</w:t>
                  </w:r>
                  <w:r w:rsidR="00675322">
                    <w:t>&lt;</w:t>
                  </w:r>
                  <w:proofErr w:type="gramEnd"/>
                  <w:r>
                    <w:t>1 cm</w:t>
                  </w:r>
                  <w:r w:rsidR="003D6B6F">
                    <w:t>.</w:t>
                  </w:r>
                  <w:r w:rsidR="008B4376">
                    <w:t xml:space="preserve"> </w:t>
                  </w:r>
                  <w:r>
                    <w:t xml:space="preserve">Or </w:t>
                  </w:r>
                  <w:proofErr w:type="spellStart"/>
                  <w:r>
                    <w:t>E</w:t>
                  </w:r>
                  <w:r w:rsidR="00AD1B86">
                    <w:t>ff</w:t>
                  </w:r>
                  <w:proofErr w:type="spellEnd"/>
                  <w:r w:rsidR="00DF56C6">
                    <w:t xml:space="preserve"> </w:t>
                  </w:r>
                  <w:r w:rsidR="00675322">
                    <w:rPr>
                      <w:rFonts w:ascii="Cambria" w:hAnsi="Cambria"/>
                    </w:rPr>
                    <w:t>≤</w:t>
                  </w:r>
                  <w:r w:rsidR="00DF56C6">
                    <w:t xml:space="preserve"> </w:t>
                  </w:r>
                  <w:r>
                    <w:t>80%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8" style="position:absolute;margin-left:1in;margin-top:51.9pt;width:135pt;height:27pt;z-index:251679744" strokecolor="white [3212]">
            <v:textbox style="mso-next-textbox:#_x0000_s1048">
              <w:txbxContent>
                <w:p w:rsidR="00D61625" w:rsidRDefault="00D61625">
                  <w:r>
                    <w:rPr>
                      <w:rFonts w:hint="cs"/>
                      <w:cs/>
                    </w:rPr>
                    <w:t xml:space="preserve">จับ </w:t>
                  </w:r>
                  <w:proofErr w:type="gramStart"/>
                  <w:r>
                    <w:t>uterin</w:t>
                  </w:r>
                  <w:r w:rsidR="00AD1B86">
                    <w:t>e</w:t>
                  </w:r>
                  <w:proofErr w:type="gramEnd"/>
                  <w:r>
                    <w:t xml:space="preserve"> contra</w:t>
                  </w:r>
                  <w:r w:rsidR="00AD1B86">
                    <w:t>ction</w:t>
                  </w:r>
                  <w:r>
                    <w:t xml:space="preserve"> (</w:t>
                  </w:r>
                  <w:r w:rsidR="00AD1B86">
                    <w:t>UC</w:t>
                  </w:r>
                  <w:r>
                    <w:t>)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273pt;margin-top:153.75pt;width:0;height:15.75pt;z-index:251686912" o:connectortype="straight"/>
        </w:pict>
      </w:r>
      <w:r>
        <w:rPr>
          <w:noProof/>
        </w:rPr>
        <w:pict>
          <v:rect id="_x0000_s1033" style="position:absolute;margin-left:113.8pt;margin-top:169.5pt;width:75.75pt;height:27pt;z-index:251665408">
            <v:textbox>
              <w:txbxContent>
                <w:p w:rsidR="00651FA5" w:rsidRDefault="00651FA5" w:rsidP="00651FA5">
                  <w:pPr>
                    <w:rPr>
                      <w:cs/>
                    </w:rPr>
                  </w:pPr>
                  <w:proofErr w:type="spellStart"/>
                  <w:r>
                    <w:t>Cx</w:t>
                  </w:r>
                  <w:proofErr w:type="spellEnd"/>
                  <w:r>
                    <w:t>.</w:t>
                  </w:r>
                  <w:r>
                    <w:rPr>
                      <w:rFonts w:hint="cs"/>
                      <w:cs/>
                    </w:rPr>
                    <w:t>เปิดเท่าเดิม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4" type="#_x0000_t32" style="position:absolute;margin-left:148.5pt;margin-top:153.75pt;width:0;height:15.75pt;z-index:251685888" o:connectortype="straight"/>
        </w:pict>
      </w:r>
      <w:r>
        <w:rPr>
          <w:noProof/>
        </w:rPr>
        <w:pict>
          <v:shape id="_x0000_s1053" type="#_x0000_t32" style="position:absolute;margin-left:148.5pt;margin-top:153.75pt;width:124.5pt;height:0;z-index:251684864" o:connectortype="straight"/>
        </w:pict>
      </w:r>
      <w:r>
        <w:rPr>
          <w:noProof/>
        </w:rPr>
        <w:pict>
          <v:rect id="_x0000_s1032" style="position:absolute;margin-left:207pt;margin-top:118.5pt;width:77.25pt;height:27pt;z-index:251664384" strokecolor="white [3212]">
            <v:textbox>
              <w:txbxContent>
                <w:p w:rsidR="00651FA5" w:rsidRDefault="00651FA5">
                  <w:r>
                    <w:t>PV.</w:t>
                  </w:r>
                  <w:r>
                    <w:rPr>
                      <w:rFonts w:hint="cs"/>
                      <w:cs/>
                    </w:rPr>
                    <w:t xml:space="preserve">ซ้ำ 2-4 </w:t>
                  </w:r>
                  <w:r>
                    <w:t>hr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4" style="position:absolute;margin-left:226.5pt;margin-top:169.5pt;width:112.5pt;height:27pt;z-index:251666432">
            <v:textbox>
              <w:txbxContent>
                <w:p w:rsidR="00651FA5" w:rsidRDefault="00651FA5" w:rsidP="00651FA5">
                  <w:pPr>
                    <w:rPr>
                      <w:cs/>
                    </w:rPr>
                  </w:pPr>
                  <w:proofErr w:type="spellStart"/>
                  <w:r>
                    <w:t>Cx</w:t>
                  </w:r>
                  <w:proofErr w:type="spellEnd"/>
                  <w:r>
                    <w:t>.</w:t>
                  </w:r>
                  <w:r>
                    <w:rPr>
                      <w:rFonts w:hint="cs"/>
                      <w:cs/>
                    </w:rPr>
                    <w:t>เปิดเพิ่มอย่างชัดเจน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2" type="#_x0000_t32" style="position:absolute;margin-left:207pt;margin-top:111.75pt;width:0;height:42pt;z-index:251683840" o:connectortype="straight"/>
        </w:pict>
      </w:r>
      <w:r>
        <w:rPr>
          <w:noProof/>
        </w:rPr>
        <w:pict>
          <v:rect id="_x0000_s1031" style="position:absolute;margin-left:164.25pt;margin-top:84.75pt;width:96pt;height:27pt;z-index:251663360">
            <v:textbox>
              <w:txbxContent>
                <w:p w:rsidR="00651FA5" w:rsidRDefault="00651FA5" w:rsidP="00651FA5">
                  <w:r>
                    <w:t>UC</w:t>
                  </w:r>
                  <w:r w:rsidR="00DF56C6">
                    <w:t xml:space="preserve"> </w:t>
                  </w:r>
                  <w:r>
                    <w:t>≥ 4</w:t>
                  </w:r>
                  <w:r>
                    <w:rPr>
                      <w:rFonts w:hint="cs"/>
                      <w:cs/>
                    </w:rPr>
                    <w:t xml:space="preserve"> ครั้ง/20 </w:t>
                  </w:r>
                  <w:r>
                    <w:t>min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1" type="#_x0000_t32" style="position:absolute;margin-left:207pt;margin-top:69pt;width:0;height:15.75pt;z-index:251682816" o:connectortype="straight"/>
        </w:pict>
      </w:r>
      <w:r>
        <w:rPr>
          <w:noProof/>
        </w:rPr>
        <w:pict>
          <v:shape id="_x0000_s1050" type="#_x0000_t32" style="position:absolute;margin-left:1in;margin-top:69pt;width:135pt;height:0;z-index:251681792" o:connectortype="straight"/>
        </w:pict>
      </w:r>
      <w:r>
        <w:rPr>
          <w:noProof/>
        </w:rPr>
        <w:pict>
          <v:shape id="_x0000_s1049" type="#_x0000_t32" style="position:absolute;margin-left:1in;margin-top:39pt;width:0;height:45.75pt;z-index:251680768" o:connectortype="straight"/>
        </w:pict>
      </w:r>
      <w:r>
        <w:rPr>
          <w:noProof/>
        </w:rPr>
        <w:pict>
          <v:rect id="_x0000_s1030" style="position:absolute;margin-left:24.75pt;margin-top:84.75pt;width:96pt;height:27pt;z-index:251662336">
            <v:textbox>
              <w:txbxContent>
                <w:p w:rsidR="00651FA5" w:rsidRDefault="00651FA5">
                  <w:r>
                    <w:t>UC</w:t>
                  </w:r>
                  <w:r w:rsidR="00DF56C6">
                    <w:t xml:space="preserve"> </w:t>
                  </w:r>
                  <w:r>
                    <w:t>&lt; 4</w:t>
                  </w:r>
                  <w:r>
                    <w:rPr>
                      <w:rFonts w:hint="cs"/>
                      <w:cs/>
                    </w:rPr>
                    <w:t xml:space="preserve"> ครั้ง/20 </w:t>
                  </w:r>
                  <w:r>
                    <w:t>min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7" type="#_x0000_t32" style="position:absolute;margin-left:372pt;margin-top:-6.75pt;width:0;height:18pt;z-index:251678720" o:connectortype="straight"/>
        </w:pict>
      </w:r>
      <w:r>
        <w:rPr>
          <w:noProof/>
        </w:rPr>
        <w:pict>
          <v:shape id="_x0000_s1046" type="#_x0000_t32" style="position:absolute;margin-left:1in;margin-top:-6.75pt;width:0;height:18pt;z-index:251677696" o:connectortype="straight"/>
        </w:pict>
      </w:r>
      <w:r>
        <w:rPr>
          <w:noProof/>
        </w:rPr>
        <w:pict>
          <v:shape id="_x0000_s1045" type="#_x0000_t32" style="position:absolute;margin-left:1in;margin-top:-6.75pt;width:300pt;height:0;z-index:251676672" o:connectortype="straight"/>
        </w:pict>
      </w:r>
      <w:r>
        <w:rPr>
          <w:noProof/>
        </w:rPr>
        <w:pict>
          <v:shape id="_x0000_s1044" type="#_x0000_t32" style="position:absolute;margin-left:226.5pt;margin-top:-27.5pt;width:0;height:20.75pt;z-index:251675648" o:connectortype="straight"/>
        </w:pict>
      </w:r>
      <w:r w:rsidR="00962D33">
        <w:t xml:space="preserve">             </w:t>
      </w:r>
    </w:p>
    <w:p w:rsidR="00962D33" w:rsidRDefault="00535F01">
      <w:r>
        <w:rPr>
          <w:noProof/>
        </w:rPr>
        <w:pict>
          <v:shape id="_x0000_s1064" type="#_x0000_t32" style="position:absolute;margin-left:372pt;margin-top:13.6pt;width:0;height:173.25pt;z-index:251696128" o:connectortype="straight">
            <v:stroke endarrow="block"/>
          </v:shape>
        </w:pict>
      </w:r>
    </w:p>
    <w:p w:rsidR="00962D33" w:rsidRDefault="00962D33"/>
    <w:p w:rsidR="00962D33" w:rsidRDefault="00962D33"/>
    <w:p w:rsidR="00962D33" w:rsidRDefault="00535F01">
      <w:r>
        <w:rPr>
          <w:noProof/>
        </w:rPr>
        <w:pict>
          <v:shape id="_x0000_s1058" type="#_x0000_t32" style="position:absolute;margin-left:1in;margin-top:10pt;width:0;height:100.5pt;z-index:251689984" o:connectortype="straight">
            <v:stroke endarrow="block"/>
          </v:shape>
        </w:pict>
      </w:r>
    </w:p>
    <w:p w:rsidR="00962D33" w:rsidRDefault="00962D33"/>
    <w:p w:rsidR="00962D33" w:rsidRDefault="00962D33"/>
    <w:p w:rsidR="00962D33" w:rsidRDefault="00535F01">
      <w:r>
        <w:rPr>
          <w:noProof/>
        </w:rPr>
        <w:pict>
          <v:shape id="_x0000_s1074" type="#_x0000_t32" style="position:absolute;margin-left:273pt;margin-top:18.45pt;width:0;height:15.75pt;z-index:251703296" o:connectortype="straight">
            <v:stroke endarrow="block"/>
          </v:shape>
        </w:pict>
      </w:r>
      <w:r>
        <w:rPr>
          <w:noProof/>
        </w:rPr>
        <w:pict>
          <v:shape id="_x0000_s1059" type="#_x0000_t32" style="position:absolute;margin-left:148.5pt;margin-top:18.45pt;width:0;height:15.75pt;z-index:251691008" o:connectortype="straight">
            <v:stroke endarrow="block"/>
          </v:shape>
        </w:pict>
      </w:r>
    </w:p>
    <w:p w:rsidR="00962D33" w:rsidRDefault="00535F01">
      <w:r>
        <w:rPr>
          <w:noProof/>
        </w:rPr>
        <w:pict>
          <v:rect id="_x0000_s1036" style="position:absolute;margin-left:226.5pt;margin-top:8.75pt;width:180.65pt;height:33.7pt;z-index:251668480">
            <v:textbox>
              <w:txbxContent>
                <w:p w:rsidR="006E1055" w:rsidRPr="00DF56C6" w:rsidRDefault="006E1055" w:rsidP="00DF56C6">
                  <w:pPr>
                    <w:jc w:val="center"/>
                    <w:rPr>
                      <w:b/>
                      <w:bCs/>
                      <w:sz w:val="28"/>
                      <w:szCs w:val="36"/>
                    </w:rPr>
                  </w:pPr>
                  <w:proofErr w:type="spellStart"/>
                  <w:proofErr w:type="gramStart"/>
                  <w:r w:rsidRPr="00DF56C6">
                    <w:rPr>
                      <w:b/>
                      <w:bCs/>
                      <w:sz w:val="28"/>
                      <w:szCs w:val="36"/>
                    </w:rPr>
                    <w:t>Dx.Preterm</w:t>
                  </w:r>
                  <w:proofErr w:type="spellEnd"/>
                  <w:r w:rsidRPr="00DF56C6">
                    <w:rPr>
                      <w:b/>
                      <w:bCs/>
                      <w:sz w:val="28"/>
                      <w:szCs w:val="36"/>
                    </w:rPr>
                    <w:t xml:space="preserve"> </w:t>
                  </w:r>
                  <w:r w:rsidR="007D7090" w:rsidRPr="00DF56C6">
                    <w:rPr>
                      <w:b/>
                      <w:bCs/>
                      <w:sz w:val="28"/>
                      <w:szCs w:val="36"/>
                    </w:rPr>
                    <w:t xml:space="preserve"> labor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35" style="position:absolute;margin-left:28.95pt;margin-top:8.75pt;width:159.55pt;height:29.3pt;z-index:251667456">
            <v:textbox>
              <w:txbxContent>
                <w:p w:rsidR="00651FA5" w:rsidRPr="00DF56C6" w:rsidRDefault="00651FA5" w:rsidP="00DF56C6">
                  <w:pPr>
                    <w:jc w:val="center"/>
                    <w:rPr>
                      <w:b/>
                      <w:bCs/>
                      <w:sz w:val="28"/>
                      <w:szCs w:val="36"/>
                    </w:rPr>
                  </w:pPr>
                  <w:r w:rsidRPr="00DF56C6">
                    <w:rPr>
                      <w:rFonts w:hint="cs"/>
                      <w:b/>
                      <w:bCs/>
                      <w:sz w:val="28"/>
                      <w:szCs w:val="36"/>
                      <w:cs/>
                    </w:rPr>
                    <w:t xml:space="preserve">ไม่ใช่ </w:t>
                  </w:r>
                  <w:r w:rsidRPr="00DF56C6">
                    <w:rPr>
                      <w:b/>
                      <w:bCs/>
                      <w:sz w:val="28"/>
                      <w:szCs w:val="36"/>
                    </w:rPr>
                    <w:t>Prete</w:t>
                  </w:r>
                  <w:r w:rsidR="006E1055" w:rsidRPr="00DF56C6">
                    <w:rPr>
                      <w:b/>
                      <w:bCs/>
                      <w:sz w:val="28"/>
                      <w:szCs w:val="36"/>
                    </w:rPr>
                    <w:t>r</w:t>
                  </w:r>
                  <w:r w:rsidRPr="00DF56C6">
                    <w:rPr>
                      <w:b/>
                      <w:bCs/>
                      <w:sz w:val="28"/>
                      <w:szCs w:val="36"/>
                    </w:rPr>
                    <w:t>m</w:t>
                  </w:r>
                </w:p>
              </w:txbxContent>
            </v:textbox>
          </v:rect>
        </w:pict>
      </w:r>
    </w:p>
    <w:p w:rsidR="00962D33" w:rsidRDefault="00535F01">
      <w:r>
        <w:rPr>
          <w:noProof/>
        </w:rPr>
        <w:pict>
          <v:shape id="_x0000_s1056" type="#_x0000_t32" style="position:absolute;margin-left:306.4pt;margin-top:17pt;width:0;height:15.75pt;z-index:251687936" o:connectortype="straight"/>
        </w:pict>
      </w:r>
    </w:p>
    <w:p w:rsidR="00962D33" w:rsidRDefault="00535F01">
      <w:r>
        <w:rPr>
          <w:noProof/>
        </w:rPr>
        <w:pict>
          <v:rect id="_x0000_s1037" style="position:absolute;margin-left:243pt;margin-top:7.3pt;width:129pt;height:27pt;z-index:251669504">
            <v:textbox>
              <w:txbxContent>
                <w:p w:rsidR="007D7090" w:rsidRDefault="008B4376" w:rsidP="00DF56C6">
                  <w:pPr>
                    <w:jc w:val="center"/>
                  </w:pPr>
                  <w:r>
                    <w:t>CBC</w:t>
                  </w:r>
                  <w:proofErr w:type="gramStart"/>
                  <w:r>
                    <w:t>,UA,EFM,U</w:t>
                  </w:r>
                  <w:proofErr w:type="gramEnd"/>
                  <w:r>
                    <w:t>/S</w:t>
                  </w:r>
                </w:p>
              </w:txbxContent>
            </v:textbox>
          </v:rect>
        </w:pict>
      </w:r>
    </w:p>
    <w:p w:rsidR="00962D33" w:rsidRDefault="00535F01">
      <w:r>
        <w:rPr>
          <w:noProof/>
        </w:rPr>
        <w:pict>
          <v:shape id="_x0000_s1066" type="#_x0000_t32" style="position:absolute;margin-left:399.25pt;margin-top:16.95pt;width:0;height:12.4pt;z-index:251698176" o:connectortype="straight">
            <v:stroke endarrow="block"/>
          </v:shape>
        </w:pict>
      </w:r>
      <w:r>
        <w:rPr>
          <w:noProof/>
        </w:rPr>
        <w:pict>
          <v:shape id="_x0000_s1062" type="#_x0000_t32" style="position:absolute;margin-left:183.7pt;margin-top:17.1pt;width:215.55pt;height:.05pt;z-index:251694080" o:connectortype="straight"/>
        </w:pict>
      </w:r>
      <w:r>
        <w:rPr>
          <w:noProof/>
        </w:rPr>
        <w:pict>
          <v:shape id="_x0000_s1065" type="#_x0000_t32" style="position:absolute;margin-left:183.7pt;margin-top:17.15pt;width:0;height:12.4pt;z-index:251697152" o:connectortype="straight">
            <v:stroke endarrow="block"/>
          </v:shape>
        </w:pict>
      </w:r>
      <w:r>
        <w:rPr>
          <w:noProof/>
        </w:rPr>
        <w:pict>
          <v:shape id="_x0000_s1061" type="#_x0000_t32" style="position:absolute;margin-left:306.4pt;margin-top:8.85pt;width:0;height:8.25pt;z-index:251693056" o:connectortype="straight"/>
        </w:pict>
      </w:r>
    </w:p>
    <w:p w:rsidR="00962D33" w:rsidRDefault="00535F01">
      <w:r>
        <w:rPr>
          <w:noProof/>
        </w:rPr>
        <w:pict>
          <v:rect id="_x0000_s1040" style="position:absolute;margin-left:322.75pt;margin-top:3.9pt;width:151.95pt;height:27.75pt;z-index:251671552">
            <v:textbox style="mso-next-textbox:#_x0000_s1040">
              <w:txbxContent>
                <w:p w:rsidR="008B4376" w:rsidRDefault="008B4376" w:rsidP="008B4376">
                  <w:r>
                    <w:t>GA34-37wk or EFW≥2000g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9" style="position:absolute;margin-left:113.8pt;margin-top:4.1pt;width:146.45pt;height:27.75pt;z-index:251670528">
            <v:textbox style="mso-next-textbox:#_x0000_s1039">
              <w:txbxContent>
                <w:p w:rsidR="008B4376" w:rsidRDefault="008B4376">
                  <w:r>
                    <w:t>GA&lt;34wk or EFW&lt;2000g</w:t>
                  </w:r>
                </w:p>
              </w:txbxContent>
            </v:textbox>
          </v:rect>
        </w:pict>
      </w:r>
    </w:p>
    <w:p w:rsidR="00962D33" w:rsidRDefault="00535F01">
      <w:r>
        <w:rPr>
          <w:noProof/>
        </w:rPr>
        <w:pict>
          <v:shape id="_x0000_s1068" type="#_x0000_t32" style="position:absolute;margin-left:399.25pt;margin-top:6.5pt;width:.05pt;height:25.2pt;z-index:251700224" o:connectortype="straight">
            <v:stroke endarrow="block"/>
          </v:shape>
        </w:pict>
      </w:r>
      <w:r>
        <w:rPr>
          <w:noProof/>
        </w:rPr>
        <w:pict>
          <v:shape id="_x0000_s1079" type="#_x0000_t32" style="position:absolute;margin-left:183.7pt;margin-top:6.25pt;width:0;height:11pt;z-index:251708416" o:connectortype="straight"/>
        </w:pict>
      </w:r>
      <w:r>
        <w:rPr>
          <w:noProof/>
        </w:rPr>
        <w:pict>
          <v:shape id="_x0000_s1076" type="#_x0000_t32" style="position:absolute;margin-left:63.3pt;margin-top:17.25pt;width:179.7pt;height:.05pt;z-index:251704320" o:connectortype="straight"/>
        </w:pict>
      </w:r>
      <w:r>
        <w:rPr>
          <w:noProof/>
        </w:rPr>
        <w:pict>
          <v:shape id="_x0000_s1077" type="#_x0000_t32" style="position:absolute;margin-left:243pt;margin-top:17.25pt;width:0;height:14.35pt;z-index:251705344" o:connectortype="straight">
            <v:stroke endarrow="block"/>
          </v:shape>
        </w:pict>
      </w:r>
      <w:r>
        <w:rPr>
          <w:noProof/>
        </w:rPr>
        <w:pict>
          <v:shape id="_x0000_s1067" type="#_x0000_t32" style="position:absolute;margin-left:61.25pt;margin-top:17.3pt;width:0;height:14.35pt;z-index:251699200" o:connectortype="straight">
            <v:stroke endarrow="block"/>
          </v:shape>
        </w:pict>
      </w:r>
    </w:p>
    <w:p w:rsidR="00962D33" w:rsidRDefault="00535F01">
      <w:r>
        <w:rPr>
          <w:noProof/>
        </w:rPr>
        <w:pict>
          <v:rect id="_x0000_s1042" style="position:absolute;margin-left:-12.55pt;margin-top:6.15pt;width:151pt;height:38.95pt;z-index:251673600">
            <v:textbox style="mso-next-textbox:#_x0000_s1042">
              <w:txbxContent>
                <w:p w:rsidR="00B443CA" w:rsidRPr="0043478D" w:rsidRDefault="0043478D" w:rsidP="0043478D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proofErr w:type="gramStart"/>
                  <w:r w:rsidRPr="0043478D">
                    <w:rPr>
                      <w:b/>
                      <w:bCs/>
                    </w:rPr>
                    <w:t>Order  Preterm</w:t>
                  </w:r>
                  <w:proofErr w:type="gramEnd"/>
                  <w:r w:rsidRPr="0043478D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43478D">
                    <w:rPr>
                      <w:b/>
                      <w:bCs/>
                    </w:rPr>
                    <w:t>labour</w:t>
                  </w:r>
                  <w:proofErr w:type="spellEnd"/>
                  <w:r w:rsidR="00F4337C">
                    <w:rPr>
                      <w:b/>
                      <w:bCs/>
                    </w:rPr>
                    <w:t>**</w:t>
                  </w:r>
                </w:p>
                <w:p w:rsidR="003423B5" w:rsidRDefault="003423B5" w:rsidP="00B443CA">
                  <w:pPr>
                    <w:spacing w:after="0" w:line="240" w:lineRule="auto"/>
                  </w:pP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margin-left:215.05pt;margin-top:6.25pt;width:97.05pt;height:75.15pt;z-index:251707392;mso-width-relative:margin;mso-height-relative:margin">
            <v:textbox>
              <w:txbxContent>
                <w:p w:rsidR="009955AD" w:rsidRDefault="009955AD" w:rsidP="009955AD">
                  <w:pPr>
                    <w:pStyle w:val="a9"/>
                  </w:pPr>
                  <w:r>
                    <w:rPr>
                      <w:rFonts w:hint="cs"/>
                      <w:cs/>
                    </w:rPr>
                    <w:t xml:space="preserve">กรณี </w:t>
                  </w:r>
                  <w:r>
                    <w:t xml:space="preserve">Inhibit </w:t>
                  </w:r>
                  <w:r>
                    <w:rPr>
                      <w:rFonts w:hint="cs"/>
                      <w:cs/>
                    </w:rPr>
                    <w:t>สำเร็จ</w:t>
                  </w:r>
                </w:p>
                <w:p w:rsidR="009955AD" w:rsidRDefault="009955AD" w:rsidP="009955AD">
                  <w:pPr>
                    <w:pStyle w:val="a9"/>
                  </w:pPr>
                  <w:r>
                    <w:rPr>
                      <w:rFonts w:hint="cs"/>
                      <w:cs/>
                    </w:rPr>
                    <w:t xml:space="preserve">นัด </w:t>
                  </w:r>
                  <w:r>
                    <w:t xml:space="preserve">ANC High Risk </w:t>
                  </w:r>
                </w:p>
                <w:p w:rsidR="009955AD" w:rsidRDefault="009955AD" w:rsidP="009955AD">
                  <w:pPr>
                    <w:pStyle w:val="a9"/>
                    <w:rPr>
                      <w:cs/>
                    </w:rPr>
                  </w:pPr>
                  <w:r>
                    <w:t xml:space="preserve">1 </w:t>
                  </w:r>
                  <w:r>
                    <w:rPr>
                      <w:rFonts w:hint="cs"/>
                      <w:cs/>
                    </w:rPr>
                    <w:t>สัปดาห์</w:t>
                  </w:r>
                  <w:r w:rsidR="00D263EB">
                    <w:rPr>
                      <w:rFonts w:hint="cs"/>
                      <w:cs/>
                    </w:rPr>
                    <w:t xml:space="preserve"> </w:t>
                  </w:r>
                </w:p>
                <w:p w:rsidR="009955AD" w:rsidRDefault="009955AD" w:rsidP="009955AD">
                  <w:pPr>
                    <w:pStyle w:val="a9"/>
                  </w:pPr>
                </w:p>
                <w:p w:rsidR="009955AD" w:rsidRDefault="009955AD" w:rsidP="009955AD">
                  <w:pPr>
                    <w:pStyle w:val="a9"/>
                    <w:rPr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_x0000_s1041" style="position:absolute;margin-left:339pt;margin-top:6.2pt;width:119.5pt;height:75.2pt;z-index:251672576">
            <v:textbox style="mso-next-textbox:#_x0000_s1041">
              <w:txbxContent>
                <w:p w:rsidR="00AD1B86" w:rsidRDefault="008B4376" w:rsidP="003423B5">
                  <w:pPr>
                    <w:jc w:val="center"/>
                  </w:pPr>
                  <w:r>
                    <w:t>Delivery</w:t>
                  </w:r>
                </w:p>
                <w:p w:rsidR="008B4376" w:rsidRDefault="008B4376" w:rsidP="003423B5">
                  <w:pPr>
                    <w:jc w:val="center"/>
                  </w:pPr>
                  <w:r>
                    <w:t xml:space="preserve">GBS </w:t>
                  </w:r>
                  <w:r w:rsidR="00B443CA">
                    <w:t>prop</w:t>
                  </w:r>
                  <w:r w:rsidR="00AD1B86">
                    <w:t>h</w:t>
                  </w:r>
                  <w:r w:rsidR="00B443CA">
                    <w:t>ylaxis</w:t>
                  </w:r>
                </w:p>
                <w:p w:rsidR="003423B5" w:rsidRDefault="003423B5" w:rsidP="003423B5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 xml:space="preserve">พิจารณา </w:t>
                  </w:r>
                  <w:r>
                    <w:t>Refer</w:t>
                  </w:r>
                </w:p>
              </w:txbxContent>
            </v:textbox>
          </v:rect>
        </w:pict>
      </w:r>
    </w:p>
    <w:p w:rsidR="00962D33" w:rsidRDefault="00962D33"/>
    <w:p w:rsidR="00962D33" w:rsidRDefault="00962D33"/>
    <w:p w:rsidR="00962D33" w:rsidRDefault="00535F01">
      <w:r>
        <w:rPr>
          <w:noProof/>
        </w:rPr>
        <w:pict>
          <v:rect id="_x0000_s1043" style="position:absolute;margin-left:-38.6pt;margin-top:17.25pt;width:543pt;height:139.05pt;z-index:251674624">
            <v:textbox style="mso-next-textbox:#_x0000_s1043">
              <w:txbxContent>
                <w:p w:rsidR="00B443CA" w:rsidRDefault="00B443CA" w:rsidP="009819A9">
                  <w:pPr>
                    <w:spacing w:after="0" w:line="240" w:lineRule="auto"/>
                  </w:pPr>
                  <w:r>
                    <w:rPr>
                      <w:rFonts w:hint="cs"/>
                      <w:cs/>
                    </w:rPr>
                    <w:t>1.</w:t>
                  </w:r>
                  <w:r w:rsidR="00F94566">
                    <w:t xml:space="preserve"> </w:t>
                  </w:r>
                  <w:r w:rsidRPr="00F94566">
                    <w:rPr>
                      <w:b/>
                      <w:bCs/>
                    </w:rPr>
                    <w:t xml:space="preserve">GBS </w:t>
                  </w:r>
                  <w:proofErr w:type="gramStart"/>
                  <w:r w:rsidR="00AD1B86" w:rsidRPr="00F94566">
                    <w:rPr>
                      <w:b/>
                      <w:bCs/>
                    </w:rPr>
                    <w:t>prophylaxis</w:t>
                  </w:r>
                  <w:r w:rsidR="00A44802">
                    <w:t xml:space="preserve"> </w:t>
                  </w:r>
                  <w:r w:rsidR="00F94566">
                    <w:t xml:space="preserve"> </w:t>
                  </w:r>
                  <w:r w:rsidR="00A44802">
                    <w:t>:</w:t>
                  </w:r>
                  <w:proofErr w:type="gramEnd"/>
                  <w:r w:rsidR="00A44802">
                    <w:t xml:space="preserve"> </w:t>
                  </w:r>
                  <w:r w:rsidR="00F94566">
                    <w:t xml:space="preserve"> </w:t>
                  </w:r>
                  <w:proofErr w:type="spellStart"/>
                  <w:r w:rsidR="00A44802">
                    <w:t>Ampicillin</w:t>
                  </w:r>
                  <w:proofErr w:type="spellEnd"/>
                  <w:r w:rsidR="00A44802">
                    <w:t xml:space="preserve"> 2 gm IV q 6 hr</w:t>
                  </w:r>
                </w:p>
                <w:p w:rsidR="00A44802" w:rsidRDefault="00A44802" w:rsidP="00F94566">
                  <w:pPr>
                    <w:spacing w:after="0" w:line="240" w:lineRule="auto"/>
                    <w:ind w:firstLine="720"/>
                  </w:pPr>
                  <w:r>
                    <w:rPr>
                      <w:rFonts w:hint="cs"/>
                      <w:cs/>
                    </w:rPr>
                    <w:t xml:space="preserve">กรณีแพ้ </w:t>
                  </w:r>
                  <w:r>
                    <w:t xml:space="preserve">Penicillin </w:t>
                  </w:r>
                  <w:r>
                    <w:rPr>
                      <w:rFonts w:hint="cs"/>
                      <w:cs/>
                    </w:rPr>
                    <w:t xml:space="preserve">ให้ใช้เป็น </w:t>
                  </w:r>
                  <w:proofErr w:type="spellStart"/>
                  <w:r w:rsidR="0066194A">
                    <w:t>Cefazolin</w:t>
                  </w:r>
                  <w:proofErr w:type="spellEnd"/>
                  <w:r w:rsidR="0066194A">
                    <w:t xml:space="preserve"> 2 gm IV q 6 hr or </w:t>
                  </w:r>
                  <w:proofErr w:type="spellStart"/>
                  <w:r w:rsidR="0066194A">
                    <w:t>Clindamycin</w:t>
                  </w:r>
                  <w:proofErr w:type="spellEnd"/>
                  <w:r w:rsidR="0066194A">
                    <w:t xml:space="preserve"> 900 mg IV q 8 hr.</w:t>
                  </w:r>
                </w:p>
                <w:p w:rsidR="0066194A" w:rsidRDefault="0066194A" w:rsidP="009819A9">
                  <w:pPr>
                    <w:spacing w:after="0" w:line="240" w:lineRule="auto"/>
                  </w:pPr>
                  <w:proofErr w:type="gramStart"/>
                  <w:r>
                    <w:t>2.</w:t>
                  </w:r>
                  <w:r w:rsidRPr="00F94566">
                    <w:rPr>
                      <w:b/>
                      <w:bCs/>
                    </w:rPr>
                    <w:t>Bricanyl</w:t>
                  </w:r>
                  <w:proofErr w:type="gramEnd"/>
                  <w:r w:rsidRPr="00F94566">
                    <w:rPr>
                      <w:b/>
                      <w:bCs/>
                    </w:rPr>
                    <w:t xml:space="preserve"> side effects</w:t>
                  </w:r>
                </w:p>
                <w:p w:rsidR="00F94566" w:rsidRDefault="0066194A" w:rsidP="00F94566">
                  <w:pPr>
                    <w:spacing w:after="0" w:line="240" w:lineRule="auto"/>
                    <w:ind w:firstLine="720"/>
                  </w:pPr>
                  <w:r>
                    <w:t>•</w:t>
                  </w:r>
                  <w:proofErr w:type="gramStart"/>
                  <w:r>
                    <w:t>Ad</w:t>
                  </w:r>
                  <w:r w:rsidR="00AD1B86">
                    <w:t>u</w:t>
                  </w:r>
                  <w:r>
                    <w:t xml:space="preserve">lt </w:t>
                  </w:r>
                  <w:r w:rsidR="00F94566">
                    <w:t xml:space="preserve"> :</w:t>
                  </w:r>
                  <w:proofErr w:type="gramEnd"/>
                  <w:r w:rsidR="00D61625">
                    <w:t xml:space="preserve"> </w:t>
                  </w:r>
                  <w:r w:rsidR="00AD1B86">
                    <w:t xml:space="preserve"> T</w:t>
                  </w:r>
                  <w:r>
                    <w:t>achycardia,nervousness,tremors,headache,hyperglycemia,hypokalemia</w:t>
                  </w:r>
                  <w:r w:rsidR="00F94566">
                    <w:t xml:space="preserve"> </w:t>
                  </w:r>
                  <w:r>
                    <w:t>and pulmonary edema</w:t>
                  </w:r>
                </w:p>
                <w:p w:rsidR="0066194A" w:rsidRDefault="0066194A" w:rsidP="009819A9">
                  <w:pPr>
                    <w:spacing w:after="0" w:line="240" w:lineRule="auto"/>
                  </w:pPr>
                  <w:r>
                    <w:tab/>
                    <w:t>•</w:t>
                  </w:r>
                  <w:r w:rsidR="00F94566">
                    <w:t xml:space="preserve">Fetal   : </w:t>
                  </w:r>
                  <w:r w:rsidR="00AD1B86">
                    <w:t xml:space="preserve"> T</w:t>
                  </w:r>
                  <w:r w:rsidR="00D61625">
                    <w:t>achycardia and Hypoglycemia</w:t>
                  </w:r>
                </w:p>
                <w:p w:rsidR="009819A9" w:rsidRDefault="009819A9" w:rsidP="009819A9">
                  <w:pPr>
                    <w:spacing w:after="0" w:line="240" w:lineRule="auto"/>
                  </w:pPr>
                  <w:r>
                    <w:t>3.</w:t>
                  </w:r>
                  <w:r w:rsidRPr="00F94566">
                    <w:rPr>
                      <w:rFonts w:hint="cs"/>
                      <w:b/>
                      <w:bCs/>
                      <w:cs/>
                    </w:rPr>
                    <w:t xml:space="preserve">ข้อห้ามในการ </w:t>
                  </w:r>
                  <w:r w:rsidRPr="00F94566">
                    <w:rPr>
                      <w:b/>
                      <w:bCs/>
                    </w:rPr>
                    <w:t xml:space="preserve">Inhibit labor </w:t>
                  </w:r>
                </w:p>
                <w:p w:rsidR="009819A9" w:rsidRDefault="00F94566" w:rsidP="009819A9">
                  <w:pPr>
                    <w:spacing w:after="0" w:line="240" w:lineRule="auto"/>
                  </w:pPr>
                  <w:r>
                    <w:tab/>
                    <w:t>- Severe PIH</w:t>
                  </w:r>
                  <w:r>
                    <w:tab/>
                    <w:t xml:space="preserve">- Sever abruption </w:t>
                  </w:r>
                  <w:proofErr w:type="spellStart"/>
                  <w:r>
                    <w:t>placentae</w:t>
                  </w:r>
                  <w:proofErr w:type="spellEnd"/>
                  <w:r>
                    <w:tab/>
                    <w:t>- S</w:t>
                  </w:r>
                  <w:r w:rsidR="009819A9">
                    <w:t>evere bleeding of any causes</w:t>
                  </w:r>
                  <w:r>
                    <w:t xml:space="preserve">            - Fetal death</w:t>
                  </w:r>
                </w:p>
                <w:p w:rsidR="009819A9" w:rsidRDefault="00F94566" w:rsidP="009819A9">
                  <w:pPr>
                    <w:spacing w:after="0" w:line="240" w:lineRule="auto"/>
                  </w:pPr>
                  <w:r>
                    <w:tab/>
                  </w:r>
                  <w:r w:rsidR="009819A9">
                    <w:t>-</w:t>
                  </w:r>
                  <w:r>
                    <w:t xml:space="preserve"> </w:t>
                  </w:r>
                  <w:r w:rsidR="009819A9">
                    <w:t>Fetal anomalies incompatible with life</w:t>
                  </w:r>
                  <w:r w:rsidR="009819A9">
                    <w:tab/>
                  </w:r>
                  <w:r w:rsidR="009819A9">
                    <w:tab/>
                  </w:r>
                  <w:r>
                    <w:t>- S</w:t>
                  </w:r>
                  <w:r w:rsidR="009819A9">
                    <w:t>evere IUGR</w:t>
                  </w:r>
                </w:p>
                <w:p w:rsidR="009819A9" w:rsidRDefault="00D8473F" w:rsidP="009819A9">
                  <w:pPr>
                    <w:spacing w:after="0" w:line="240" w:lineRule="auto"/>
                  </w:pPr>
                  <w:r>
                    <w:t>-</w:t>
                  </w:r>
                  <w:r w:rsidR="009819A9">
                    <w:tab/>
                  </w:r>
                  <w:r w:rsidR="009819A9">
                    <w:tab/>
                  </w:r>
                </w:p>
              </w:txbxContent>
            </v:textbox>
          </v:rect>
        </w:pict>
      </w:r>
    </w:p>
    <w:p w:rsidR="0043478D" w:rsidRDefault="0043478D"/>
    <w:p w:rsidR="00962D33" w:rsidRDefault="00962D33"/>
    <w:p w:rsidR="00962D33" w:rsidRDefault="00962D33"/>
    <w:p w:rsidR="00962D33" w:rsidRDefault="00962D33"/>
    <w:p w:rsidR="00962D33" w:rsidRDefault="00962D33"/>
    <w:p w:rsidR="00962D33" w:rsidRPr="00F4337C" w:rsidRDefault="00F4337C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4337C">
        <w:rPr>
          <w:rFonts w:asciiTheme="majorBidi" w:hAnsiTheme="majorBidi" w:cstheme="majorBidi"/>
          <w:b/>
          <w:bCs/>
          <w:sz w:val="32"/>
          <w:szCs w:val="32"/>
        </w:rPr>
        <w:lastRenderedPageBreak/>
        <w:t>**</w:t>
      </w:r>
      <w:r w:rsidR="0043478D" w:rsidRPr="00F4337C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Order </w:t>
      </w:r>
      <w:proofErr w:type="gramStart"/>
      <w:r w:rsidR="0043478D" w:rsidRPr="00F4337C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Preterm  </w:t>
      </w:r>
      <w:proofErr w:type="spellStart"/>
      <w:r w:rsidR="0043478D" w:rsidRPr="00F4337C">
        <w:rPr>
          <w:rFonts w:asciiTheme="majorBidi" w:hAnsiTheme="majorBidi" w:cstheme="majorBidi"/>
          <w:b/>
          <w:bCs/>
          <w:sz w:val="32"/>
          <w:szCs w:val="32"/>
          <w:u w:val="single"/>
        </w:rPr>
        <w:t>labour</w:t>
      </w:r>
      <w:proofErr w:type="spellEnd"/>
      <w:proofErr w:type="gramEnd"/>
    </w:p>
    <w:p w:rsidR="0043478D" w:rsidRPr="00F4337C" w:rsidRDefault="0043478D" w:rsidP="0043478D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F4337C">
        <w:rPr>
          <w:rFonts w:asciiTheme="majorBidi" w:hAnsiTheme="majorBidi" w:cstheme="majorBidi"/>
          <w:sz w:val="32"/>
          <w:szCs w:val="32"/>
        </w:rPr>
        <w:t xml:space="preserve">1. </w:t>
      </w:r>
      <w:r w:rsidRPr="00F4337C">
        <w:rPr>
          <w:rFonts w:asciiTheme="majorBidi" w:hAnsiTheme="majorBidi" w:cstheme="majorBidi"/>
          <w:sz w:val="32"/>
          <w:szCs w:val="32"/>
          <w:cs/>
        </w:rPr>
        <w:t xml:space="preserve">กรณี </w:t>
      </w:r>
      <w:r w:rsidRPr="00F4337C">
        <w:rPr>
          <w:rFonts w:asciiTheme="majorBidi" w:hAnsiTheme="majorBidi" w:cstheme="majorBidi"/>
          <w:sz w:val="32"/>
          <w:szCs w:val="32"/>
        </w:rPr>
        <w:t xml:space="preserve">GA &lt; 34 wk </w:t>
      </w:r>
      <w:r w:rsidRPr="00F4337C">
        <w:rPr>
          <w:rFonts w:asciiTheme="majorBidi" w:hAnsiTheme="majorBidi" w:cstheme="majorBidi"/>
          <w:sz w:val="32"/>
          <w:szCs w:val="32"/>
          <w:cs/>
        </w:rPr>
        <w:t xml:space="preserve">หรือ </w:t>
      </w:r>
      <w:r w:rsidRPr="00F4337C">
        <w:rPr>
          <w:rFonts w:asciiTheme="majorBidi" w:hAnsiTheme="majorBidi" w:cstheme="majorBidi"/>
          <w:sz w:val="32"/>
          <w:szCs w:val="32"/>
        </w:rPr>
        <w:t xml:space="preserve">EFM &lt; 2000 gm. </w:t>
      </w:r>
      <w:r w:rsidRPr="00F4337C">
        <w:rPr>
          <w:rFonts w:asciiTheme="majorBidi" w:hAnsiTheme="majorBidi" w:cstheme="majorBidi"/>
          <w:sz w:val="32"/>
          <w:szCs w:val="32"/>
          <w:cs/>
        </w:rPr>
        <w:t xml:space="preserve"> ให้ </w:t>
      </w:r>
      <w:proofErr w:type="spellStart"/>
      <w:r w:rsidRPr="00F4337C">
        <w:rPr>
          <w:rFonts w:asciiTheme="majorBidi" w:hAnsiTheme="majorBidi" w:cstheme="majorBidi"/>
          <w:sz w:val="32"/>
          <w:szCs w:val="32"/>
        </w:rPr>
        <w:t>Dexa</w:t>
      </w:r>
      <w:proofErr w:type="spellEnd"/>
      <w:r w:rsidRPr="00F4337C">
        <w:rPr>
          <w:rFonts w:asciiTheme="majorBidi" w:hAnsiTheme="majorBidi" w:cstheme="majorBidi"/>
          <w:sz w:val="32"/>
          <w:szCs w:val="32"/>
        </w:rPr>
        <w:t xml:space="preserve"> 6 mg IM q 12 hr. * 4 dose</w:t>
      </w:r>
    </w:p>
    <w:p w:rsidR="0043478D" w:rsidRPr="00F4337C" w:rsidRDefault="0043478D" w:rsidP="0043478D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F4337C">
        <w:rPr>
          <w:rFonts w:asciiTheme="majorBidi" w:hAnsiTheme="majorBidi" w:cstheme="majorBidi"/>
          <w:sz w:val="32"/>
          <w:szCs w:val="32"/>
        </w:rPr>
        <w:t xml:space="preserve">2. </w:t>
      </w:r>
      <w:proofErr w:type="spellStart"/>
      <w:r w:rsidRPr="00F4337C">
        <w:rPr>
          <w:rFonts w:asciiTheme="majorBidi" w:hAnsiTheme="majorBidi" w:cstheme="majorBidi"/>
          <w:sz w:val="32"/>
          <w:szCs w:val="32"/>
        </w:rPr>
        <w:t>Bricanyl</w:t>
      </w:r>
      <w:proofErr w:type="spellEnd"/>
      <w:r w:rsidRPr="00F4337C">
        <w:rPr>
          <w:rFonts w:asciiTheme="majorBidi" w:hAnsiTheme="majorBidi" w:cstheme="majorBidi"/>
          <w:sz w:val="32"/>
          <w:szCs w:val="32"/>
        </w:rPr>
        <w:t xml:space="preserve"> 0.25 mg IV stat</w:t>
      </w:r>
    </w:p>
    <w:p w:rsidR="0043478D" w:rsidRPr="00F4337C" w:rsidRDefault="0043478D" w:rsidP="0043478D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F4337C">
        <w:rPr>
          <w:rFonts w:asciiTheme="majorBidi" w:hAnsiTheme="majorBidi" w:cstheme="majorBidi"/>
          <w:sz w:val="32"/>
          <w:szCs w:val="32"/>
        </w:rPr>
        <w:t xml:space="preserve">3. </w:t>
      </w:r>
      <w:proofErr w:type="spellStart"/>
      <w:r w:rsidRPr="00F4337C">
        <w:rPr>
          <w:rFonts w:asciiTheme="majorBidi" w:hAnsiTheme="majorBidi" w:cstheme="majorBidi"/>
          <w:sz w:val="32"/>
          <w:szCs w:val="32"/>
        </w:rPr>
        <w:t>Bricanyl</w:t>
      </w:r>
      <w:proofErr w:type="spellEnd"/>
      <w:r w:rsidRPr="00F4337C">
        <w:rPr>
          <w:rFonts w:asciiTheme="majorBidi" w:hAnsiTheme="majorBidi" w:cstheme="majorBidi"/>
          <w:sz w:val="32"/>
          <w:szCs w:val="32"/>
        </w:rPr>
        <w:t xml:space="preserve"> 5 mg (10amp) +</w:t>
      </w:r>
      <w:r w:rsidR="00F4337C">
        <w:rPr>
          <w:rFonts w:asciiTheme="majorBidi" w:hAnsiTheme="majorBidi" w:cstheme="majorBidi"/>
          <w:sz w:val="32"/>
          <w:szCs w:val="32"/>
        </w:rPr>
        <w:t xml:space="preserve"> </w:t>
      </w:r>
      <w:r w:rsidRPr="00F4337C">
        <w:rPr>
          <w:rFonts w:asciiTheme="majorBidi" w:hAnsiTheme="majorBidi" w:cstheme="majorBidi"/>
          <w:sz w:val="32"/>
          <w:szCs w:val="32"/>
        </w:rPr>
        <w:t xml:space="preserve">5% D/W 500 ml IV drip 60 ml/hr </w:t>
      </w:r>
    </w:p>
    <w:p w:rsidR="0043478D" w:rsidRPr="00F4337C" w:rsidRDefault="0043478D" w:rsidP="0043478D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F4337C">
        <w:rPr>
          <w:rFonts w:asciiTheme="majorBidi" w:hAnsiTheme="majorBidi" w:cstheme="majorBidi"/>
          <w:sz w:val="32"/>
          <w:szCs w:val="32"/>
        </w:rPr>
        <w:t xml:space="preserve">   (</w:t>
      </w:r>
      <w:r w:rsidRPr="00F4337C">
        <w:rPr>
          <w:rFonts w:asciiTheme="majorBidi" w:hAnsiTheme="majorBidi" w:cstheme="majorBidi"/>
          <w:sz w:val="32"/>
          <w:szCs w:val="32"/>
          <w:cs/>
        </w:rPr>
        <w:t xml:space="preserve">ปรับเพิ่ม </w:t>
      </w:r>
      <w:r w:rsidRPr="00F4337C">
        <w:rPr>
          <w:rFonts w:asciiTheme="majorBidi" w:hAnsiTheme="majorBidi" w:cstheme="majorBidi"/>
          <w:sz w:val="32"/>
          <w:szCs w:val="32"/>
        </w:rPr>
        <w:t xml:space="preserve">dose </w:t>
      </w:r>
      <w:r w:rsidRPr="00F4337C">
        <w:rPr>
          <w:rFonts w:asciiTheme="majorBidi" w:hAnsiTheme="majorBidi" w:cstheme="majorBidi"/>
          <w:sz w:val="32"/>
          <w:szCs w:val="32"/>
          <w:cs/>
        </w:rPr>
        <w:t xml:space="preserve">ครั้งละ 30 </w:t>
      </w:r>
      <w:r w:rsidRPr="00F4337C">
        <w:rPr>
          <w:rFonts w:asciiTheme="majorBidi" w:hAnsiTheme="majorBidi" w:cstheme="majorBidi"/>
          <w:sz w:val="32"/>
          <w:szCs w:val="32"/>
        </w:rPr>
        <w:t xml:space="preserve">ml/hr </w:t>
      </w:r>
      <w:r w:rsidRPr="00F4337C">
        <w:rPr>
          <w:rFonts w:asciiTheme="majorBidi" w:hAnsiTheme="majorBidi" w:cstheme="majorBidi"/>
          <w:sz w:val="32"/>
          <w:szCs w:val="32"/>
          <w:cs/>
        </w:rPr>
        <w:t xml:space="preserve">ทุก 20 นาทีจนไม่มี </w:t>
      </w:r>
      <w:proofErr w:type="spellStart"/>
      <w:r w:rsidRPr="00F4337C">
        <w:rPr>
          <w:rFonts w:asciiTheme="majorBidi" w:hAnsiTheme="majorBidi" w:cstheme="majorBidi"/>
          <w:sz w:val="32"/>
          <w:szCs w:val="32"/>
        </w:rPr>
        <w:t>Ut.contraction</w:t>
      </w:r>
      <w:proofErr w:type="spellEnd"/>
      <w:r w:rsidRPr="00F4337C">
        <w:rPr>
          <w:rFonts w:asciiTheme="majorBidi" w:hAnsiTheme="majorBidi" w:cstheme="majorBidi"/>
          <w:sz w:val="32"/>
          <w:szCs w:val="32"/>
        </w:rPr>
        <w:t xml:space="preserve"> Max. dose 150 ml/hr)</w:t>
      </w:r>
    </w:p>
    <w:p w:rsidR="0043478D" w:rsidRPr="00F4337C" w:rsidRDefault="0043478D" w:rsidP="0043478D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F4337C">
        <w:rPr>
          <w:rFonts w:asciiTheme="majorBidi" w:hAnsiTheme="majorBidi" w:cstheme="majorBidi"/>
          <w:sz w:val="32"/>
          <w:szCs w:val="32"/>
          <w:cs/>
        </w:rPr>
        <w:t xml:space="preserve">   กรณีผู้ป่วย </w:t>
      </w:r>
      <w:r w:rsidRPr="00F4337C">
        <w:rPr>
          <w:rFonts w:asciiTheme="majorBidi" w:hAnsiTheme="majorBidi" w:cstheme="majorBidi"/>
          <w:sz w:val="32"/>
          <w:szCs w:val="32"/>
        </w:rPr>
        <w:t xml:space="preserve">GDM </w:t>
      </w:r>
      <w:r w:rsidRPr="00F4337C">
        <w:rPr>
          <w:rFonts w:asciiTheme="majorBidi" w:hAnsiTheme="majorBidi" w:cstheme="majorBidi"/>
          <w:sz w:val="32"/>
          <w:szCs w:val="32"/>
          <w:cs/>
        </w:rPr>
        <w:t xml:space="preserve">ให้เป็น </w:t>
      </w:r>
      <w:proofErr w:type="spellStart"/>
      <w:r w:rsidRPr="00F4337C">
        <w:rPr>
          <w:rFonts w:asciiTheme="majorBidi" w:hAnsiTheme="majorBidi" w:cstheme="majorBidi"/>
          <w:sz w:val="32"/>
          <w:szCs w:val="32"/>
        </w:rPr>
        <w:t>Bricanyl</w:t>
      </w:r>
      <w:proofErr w:type="spellEnd"/>
      <w:r w:rsidRPr="00F4337C">
        <w:rPr>
          <w:rFonts w:asciiTheme="majorBidi" w:hAnsiTheme="majorBidi" w:cstheme="majorBidi"/>
          <w:sz w:val="32"/>
          <w:szCs w:val="32"/>
        </w:rPr>
        <w:t xml:space="preserve"> 10 mg (20amp)</w:t>
      </w:r>
      <w:r w:rsidR="00F4337C">
        <w:rPr>
          <w:rFonts w:asciiTheme="majorBidi" w:hAnsiTheme="majorBidi" w:cstheme="majorBidi"/>
          <w:sz w:val="32"/>
          <w:szCs w:val="32"/>
        </w:rPr>
        <w:t xml:space="preserve"> </w:t>
      </w:r>
      <w:r w:rsidRPr="00F4337C">
        <w:rPr>
          <w:rFonts w:asciiTheme="majorBidi" w:hAnsiTheme="majorBidi" w:cstheme="majorBidi"/>
          <w:sz w:val="32"/>
          <w:szCs w:val="32"/>
        </w:rPr>
        <w:t>+</w:t>
      </w:r>
      <w:r w:rsidR="00F4337C">
        <w:rPr>
          <w:rFonts w:asciiTheme="majorBidi" w:hAnsiTheme="majorBidi" w:cstheme="majorBidi"/>
          <w:sz w:val="32"/>
          <w:szCs w:val="32"/>
        </w:rPr>
        <w:t xml:space="preserve"> </w:t>
      </w:r>
      <w:r w:rsidRPr="00F4337C">
        <w:rPr>
          <w:rFonts w:asciiTheme="majorBidi" w:hAnsiTheme="majorBidi" w:cstheme="majorBidi"/>
          <w:sz w:val="32"/>
          <w:szCs w:val="32"/>
        </w:rPr>
        <w:t xml:space="preserve">0.9% </w:t>
      </w:r>
      <w:proofErr w:type="spellStart"/>
      <w:proofErr w:type="gramStart"/>
      <w:r w:rsidRPr="00F4337C">
        <w:rPr>
          <w:rFonts w:asciiTheme="majorBidi" w:hAnsiTheme="majorBidi" w:cstheme="majorBidi"/>
          <w:sz w:val="32"/>
          <w:szCs w:val="32"/>
        </w:rPr>
        <w:t>NaCl</w:t>
      </w:r>
      <w:proofErr w:type="spellEnd"/>
      <w:r w:rsidRPr="00F4337C">
        <w:rPr>
          <w:rFonts w:asciiTheme="majorBidi" w:hAnsiTheme="majorBidi" w:cstheme="majorBidi"/>
          <w:sz w:val="32"/>
          <w:szCs w:val="32"/>
        </w:rPr>
        <w:t xml:space="preserve">  1000ml</w:t>
      </w:r>
      <w:proofErr w:type="gramEnd"/>
      <w:r w:rsidRPr="00F4337C">
        <w:rPr>
          <w:rFonts w:asciiTheme="majorBidi" w:hAnsiTheme="majorBidi" w:cstheme="majorBidi"/>
          <w:sz w:val="32"/>
          <w:szCs w:val="32"/>
        </w:rPr>
        <w:t xml:space="preserve"> IV drip 60 ml/hr</w:t>
      </w:r>
    </w:p>
    <w:p w:rsidR="0043478D" w:rsidRPr="00F4337C" w:rsidRDefault="0043478D" w:rsidP="0043478D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F4337C">
        <w:rPr>
          <w:rFonts w:asciiTheme="majorBidi" w:hAnsiTheme="majorBidi" w:cstheme="majorBidi"/>
          <w:sz w:val="32"/>
          <w:szCs w:val="32"/>
        </w:rPr>
        <w:t xml:space="preserve">4. </w:t>
      </w:r>
      <w:r w:rsidRPr="00F4337C">
        <w:rPr>
          <w:rFonts w:asciiTheme="majorBidi" w:hAnsiTheme="majorBidi" w:cstheme="majorBidi"/>
          <w:sz w:val="32"/>
          <w:szCs w:val="32"/>
          <w:cs/>
        </w:rPr>
        <w:t xml:space="preserve">หลังจากไม่มี </w:t>
      </w:r>
      <w:proofErr w:type="spellStart"/>
      <w:r w:rsidRPr="00F4337C">
        <w:rPr>
          <w:rFonts w:asciiTheme="majorBidi" w:hAnsiTheme="majorBidi" w:cstheme="majorBidi"/>
          <w:sz w:val="32"/>
          <w:szCs w:val="32"/>
        </w:rPr>
        <w:t>Ut.contraction</w:t>
      </w:r>
      <w:proofErr w:type="spellEnd"/>
      <w:r w:rsidRPr="00F4337C">
        <w:rPr>
          <w:rFonts w:asciiTheme="majorBidi" w:hAnsiTheme="majorBidi" w:cstheme="majorBidi"/>
          <w:sz w:val="32"/>
          <w:szCs w:val="32"/>
        </w:rPr>
        <w:t xml:space="preserve"> 1 </w:t>
      </w:r>
      <w:r w:rsidRPr="00F4337C">
        <w:rPr>
          <w:rFonts w:asciiTheme="majorBidi" w:hAnsiTheme="majorBidi" w:cstheme="majorBidi"/>
          <w:sz w:val="32"/>
          <w:szCs w:val="32"/>
          <w:cs/>
        </w:rPr>
        <w:t xml:space="preserve">ชม. ให้ปรับยาลง ครั้งละ 15 </w:t>
      </w:r>
      <w:proofErr w:type="gramStart"/>
      <w:r w:rsidRPr="00F4337C">
        <w:rPr>
          <w:rFonts w:asciiTheme="majorBidi" w:hAnsiTheme="majorBidi" w:cstheme="majorBidi"/>
          <w:sz w:val="32"/>
          <w:szCs w:val="32"/>
        </w:rPr>
        <w:t>ml/hr</w:t>
      </w:r>
      <w:proofErr w:type="gramEnd"/>
      <w:r w:rsidRPr="00F4337C">
        <w:rPr>
          <w:rFonts w:asciiTheme="majorBidi" w:hAnsiTheme="majorBidi" w:cstheme="majorBidi"/>
          <w:sz w:val="32"/>
          <w:szCs w:val="32"/>
        </w:rPr>
        <w:t xml:space="preserve"> </w:t>
      </w:r>
      <w:r w:rsidRPr="00F4337C">
        <w:rPr>
          <w:rFonts w:asciiTheme="majorBidi" w:hAnsiTheme="majorBidi" w:cstheme="majorBidi"/>
          <w:sz w:val="32"/>
          <w:szCs w:val="32"/>
          <w:cs/>
        </w:rPr>
        <w:t xml:space="preserve">ทุก30นาที </w:t>
      </w:r>
    </w:p>
    <w:p w:rsidR="0043478D" w:rsidRPr="00F4337C" w:rsidRDefault="0043478D" w:rsidP="0043478D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F4337C">
        <w:rPr>
          <w:rFonts w:asciiTheme="majorBidi" w:hAnsiTheme="majorBidi" w:cstheme="majorBidi"/>
          <w:sz w:val="32"/>
          <w:szCs w:val="32"/>
          <w:cs/>
        </w:rPr>
        <w:t xml:space="preserve">   และให้คงขนาดยาที่น้อยที่สุดที่ทำให้ไม่มี </w:t>
      </w:r>
      <w:proofErr w:type="spellStart"/>
      <w:proofErr w:type="gramStart"/>
      <w:r w:rsidRPr="00F4337C">
        <w:rPr>
          <w:rFonts w:asciiTheme="majorBidi" w:hAnsiTheme="majorBidi" w:cstheme="majorBidi"/>
          <w:sz w:val="32"/>
          <w:szCs w:val="32"/>
        </w:rPr>
        <w:t>Ut.contraction</w:t>
      </w:r>
      <w:proofErr w:type="spellEnd"/>
      <w:r w:rsidRPr="00F4337C">
        <w:rPr>
          <w:rFonts w:asciiTheme="majorBidi" w:hAnsiTheme="majorBidi" w:cstheme="majorBidi"/>
          <w:sz w:val="32"/>
          <w:szCs w:val="32"/>
        </w:rPr>
        <w:t xml:space="preserve"> </w:t>
      </w:r>
      <w:r w:rsidRPr="00F4337C">
        <w:rPr>
          <w:rFonts w:asciiTheme="majorBidi" w:hAnsiTheme="majorBidi" w:cstheme="majorBidi"/>
          <w:sz w:val="32"/>
          <w:szCs w:val="32"/>
          <w:cs/>
        </w:rPr>
        <w:t>จนครบ 12 ชม.</w:t>
      </w:r>
      <w:proofErr w:type="gramEnd"/>
    </w:p>
    <w:p w:rsidR="0043478D" w:rsidRPr="00F4337C" w:rsidRDefault="0043478D" w:rsidP="0043478D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F4337C">
        <w:rPr>
          <w:rFonts w:asciiTheme="majorBidi" w:hAnsiTheme="majorBidi" w:cstheme="majorBidi"/>
          <w:sz w:val="32"/>
          <w:szCs w:val="32"/>
        </w:rPr>
        <w:t xml:space="preserve">5. </w:t>
      </w:r>
      <w:r w:rsidR="00F4337C" w:rsidRPr="00F4337C">
        <w:rPr>
          <w:rFonts w:asciiTheme="majorBidi" w:hAnsiTheme="majorBidi" w:cstheme="majorBidi"/>
          <w:sz w:val="32"/>
          <w:szCs w:val="32"/>
        </w:rPr>
        <w:t xml:space="preserve">Monitor </w:t>
      </w:r>
      <w:proofErr w:type="gramStart"/>
      <w:r w:rsidR="00F4337C" w:rsidRPr="00F4337C">
        <w:rPr>
          <w:rFonts w:asciiTheme="majorBidi" w:hAnsiTheme="majorBidi" w:cstheme="majorBidi"/>
          <w:sz w:val="32"/>
          <w:szCs w:val="32"/>
        </w:rPr>
        <w:t xml:space="preserve">BS </w:t>
      </w:r>
      <w:r w:rsidR="00F4337C">
        <w:rPr>
          <w:rFonts w:asciiTheme="majorBidi" w:hAnsiTheme="majorBidi" w:cstheme="majorBidi"/>
          <w:sz w:val="32"/>
          <w:szCs w:val="32"/>
        </w:rPr>
        <w:t>,</w:t>
      </w:r>
      <w:proofErr w:type="gramEnd"/>
      <w:r w:rsidR="00F4337C">
        <w:rPr>
          <w:rFonts w:asciiTheme="majorBidi" w:hAnsiTheme="majorBidi" w:cstheme="majorBidi"/>
          <w:sz w:val="32"/>
          <w:szCs w:val="32"/>
        </w:rPr>
        <w:t xml:space="preserve"> Electro</w:t>
      </w:r>
      <w:r w:rsidR="00F4337C" w:rsidRPr="00F4337C">
        <w:rPr>
          <w:rFonts w:asciiTheme="majorBidi" w:hAnsiTheme="majorBidi" w:cstheme="majorBidi"/>
          <w:sz w:val="32"/>
          <w:szCs w:val="32"/>
        </w:rPr>
        <w:t xml:space="preserve">lyte </w:t>
      </w:r>
      <w:r w:rsidRPr="00F4337C">
        <w:rPr>
          <w:rFonts w:asciiTheme="majorBidi" w:hAnsiTheme="majorBidi" w:cstheme="majorBidi"/>
          <w:sz w:val="32"/>
          <w:szCs w:val="32"/>
          <w:cs/>
        </w:rPr>
        <w:t xml:space="preserve">ขณะ </w:t>
      </w:r>
      <w:r w:rsidRPr="00F4337C">
        <w:rPr>
          <w:rFonts w:asciiTheme="majorBidi" w:hAnsiTheme="majorBidi" w:cstheme="majorBidi"/>
          <w:sz w:val="32"/>
          <w:szCs w:val="32"/>
        </w:rPr>
        <w:t xml:space="preserve">drip </w:t>
      </w:r>
      <w:proofErr w:type="spellStart"/>
      <w:r w:rsidRPr="00F4337C">
        <w:rPr>
          <w:rFonts w:asciiTheme="majorBidi" w:hAnsiTheme="majorBidi" w:cstheme="majorBidi"/>
          <w:sz w:val="32"/>
          <w:szCs w:val="32"/>
        </w:rPr>
        <w:t>Bricanyl</w:t>
      </w:r>
      <w:proofErr w:type="spellEnd"/>
      <w:r w:rsidRPr="00F4337C">
        <w:rPr>
          <w:rFonts w:asciiTheme="majorBidi" w:hAnsiTheme="majorBidi" w:cstheme="majorBidi"/>
          <w:sz w:val="32"/>
          <w:szCs w:val="32"/>
        </w:rPr>
        <w:t xml:space="preserve"> </w:t>
      </w:r>
    </w:p>
    <w:p w:rsidR="0043478D" w:rsidRPr="00F4337C" w:rsidRDefault="0043478D" w:rsidP="0043478D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F4337C">
        <w:rPr>
          <w:rFonts w:asciiTheme="majorBidi" w:hAnsiTheme="majorBidi" w:cstheme="majorBidi"/>
          <w:sz w:val="32"/>
          <w:szCs w:val="32"/>
        </w:rPr>
        <w:t xml:space="preserve">6. Monitor HR </w:t>
      </w:r>
      <w:proofErr w:type="gramStart"/>
      <w:r w:rsidRPr="00F4337C">
        <w:rPr>
          <w:rFonts w:asciiTheme="majorBidi" w:hAnsiTheme="majorBidi" w:cstheme="majorBidi"/>
          <w:sz w:val="32"/>
          <w:szCs w:val="32"/>
        </w:rPr>
        <w:t>keep</w:t>
      </w:r>
      <w:proofErr w:type="gramEnd"/>
      <w:r w:rsidRPr="00F4337C">
        <w:rPr>
          <w:rFonts w:asciiTheme="majorBidi" w:hAnsiTheme="majorBidi" w:cstheme="majorBidi"/>
          <w:sz w:val="32"/>
          <w:szCs w:val="32"/>
        </w:rPr>
        <w:t xml:space="preserve"> Maternal HR &lt; 120/min </w:t>
      </w:r>
      <w:r w:rsidRPr="00F4337C">
        <w:rPr>
          <w:rFonts w:asciiTheme="majorBidi" w:hAnsiTheme="majorBidi" w:cstheme="majorBidi"/>
          <w:sz w:val="32"/>
          <w:szCs w:val="32"/>
          <w:cs/>
        </w:rPr>
        <w:t xml:space="preserve">และ </w:t>
      </w:r>
      <w:r w:rsidRPr="00F4337C">
        <w:rPr>
          <w:rFonts w:asciiTheme="majorBidi" w:hAnsiTheme="majorBidi" w:cstheme="majorBidi"/>
          <w:sz w:val="32"/>
          <w:szCs w:val="32"/>
        </w:rPr>
        <w:t xml:space="preserve">Fetal HR &lt; 160/min  </w:t>
      </w:r>
    </w:p>
    <w:p w:rsidR="0043478D" w:rsidRPr="00F4337C" w:rsidRDefault="0043478D" w:rsidP="0043478D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F4337C">
        <w:rPr>
          <w:rFonts w:asciiTheme="majorBidi" w:hAnsiTheme="majorBidi" w:cstheme="majorBidi"/>
          <w:sz w:val="32"/>
          <w:szCs w:val="32"/>
        </w:rPr>
        <w:t xml:space="preserve">   </w:t>
      </w:r>
      <w:r w:rsidRPr="00F4337C">
        <w:rPr>
          <w:rFonts w:asciiTheme="majorBidi" w:hAnsiTheme="majorBidi" w:cstheme="majorBidi"/>
          <w:sz w:val="32"/>
          <w:szCs w:val="32"/>
          <w:cs/>
        </w:rPr>
        <w:t xml:space="preserve">( กรณี </w:t>
      </w:r>
      <w:r w:rsidRPr="00F4337C">
        <w:rPr>
          <w:rFonts w:asciiTheme="majorBidi" w:hAnsiTheme="majorBidi" w:cstheme="majorBidi"/>
          <w:sz w:val="32"/>
          <w:szCs w:val="32"/>
        </w:rPr>
        <w:t xml:space="preserve">HR </w:t>
      </w:r>
      <w:r w:rsidRPr="00F4337C">
        <w:rPr>
          <w:rFonts w:asciiTheme="majorBidi" w:hAnsiTheme="majorBidi" w:cstheme="majorBidi"/>
          <w:sz w:val="32"/>
          <w:szCs w:val="32"/>
          <w:cs/>
        </w:rPr>
        <w:t xml:space="preserve">เกินกว่าที่กำหนดให้ปรับลด </w:t>
      </w:r>
      <w:r w:rsidRPr="00F4337C">
        <w:rPr>
          <w:rFonts w:asciiTheme="majorBidi" w:hAnsiTheme="majorBidi" w:cstheme="majorBidi"/>
          <w:sz w:val="32"/>
          <w:szCs w:val="32"/>
        </w:rPr>
        <w:t xml:space="preserve">dose </w:t>
      </w:r>
      <w:proofErr w:type="spellStart"/>
      <w:proofErr w:type="gramStart"/>
      <w:r w:rsidRPr="00F4337C">
        <w:rPr>
          <w:rFonts w:asciiTheme="majorBidi" w:hAnsiTheme="majorBidi" w:cstheme="majorBidi"/>
          <w:sz w:val="32"/>
          <w:szCs w:val="32"/>
        </w:rPr>
        <w:t>Bricanyl</w:t>
      </w:r>
      <w:proofErr w:type="spellEnd"/>
      <w:r w:rsidRPr="00F4337C">
        <w:rPr>
          <w:rFonts w:asciiTheme="majorBidi" w:hAnsiTheme="majorBidi" w:cstheme="majorBidi"/>
          <w:sz w:val="32"/>
          <w:szCs w:val="32"/>
        </w:rPr>
        <w:t xml:space="preserve"> </w:t>
      </w:r>
      <w:r w:rsidRPr="00F4337C">
        <w:rPr>
          <w:rFonts w:asciiTheme="majorBidi" w:hAnsiTheme="majorBidi" w:cstheme="majorBidi"/>
          <w:sz w:val="32"/>
          <w:szCs w:val="32"/>
          <w:cs/>
        </w:rPr>
        <w:t>)</w:t>
      </w:r>
      <w:proofErr w:type="gramEnd"/>
      <w:r w:rsidRPr="00F4337C">
        <w:rPr>
          <w:rFonts w:asciiTheme="majorBidi" w:hAnsiTheme="majorBidi" w:cstheme="majorBidi"/>
          <w:sz w:val="32"/>
          <w:szCs w:val="32"/>
        </w:rPr>
        <w:tab/>
      </w:r>
    </w:p>
    <w:p w:rsidR="0043478D" w:rsidRDefault="0043478D"/>
    <w:sectPr w:rsidR="0043478D" w:rsidSect="00EF649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644" w:rsidRDefault="006A7644" w:rsidP="00F94566">
      <w:pPr>
        <w:spacing w:after="0" w:line="240" w:lineRule="auto"/>
      </w:pPr>
      <w:r>
        <w:separator/>
      </w:r>
    </w:p>
  </w:endnote>
  <w:endnote w:type="continuationSeparator" w:id="1">
    <w:p w:rsidR="006A7644" w:rsidRDefault="006A7644" w:rsidP="00F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566" w:rsidRDefault="00D8473F" w:rsidP="00F94566">
    <w:pPr>
      <w:pStyle w:val="a5"/>
      <w:jc w:val="right"/>
      <w:rPr>
        <w:cs/>
      </w:rPr>
    </w:pPr>
    <w:r>
      <w:rPr>
        <w:rFonts w:hint="cs"/>
        <w:cs/>
      </w:rPr>
      <w:t>ปรับปรุ</w:t>
    </w:r>
    <w:r w:rsidR="0043478D">
      <w:rPr>
        <w:rFonts w:hint="cs"/>
        <w:cs/>
      </w:rPr>
      <w:t>งครั้งที่ 3</w:t>
    </w:r>
    <w:r>
      <w:rPr>
        <w:rFonts w:hint="cs"/>
        <w:cs/>
      </w:rPr>
      <w:t xml:space="preserve"> </w:t>
    </w:r>
    <w:r w:rsidR="00F94566">
      <w:rPr>
        <w:rFonts w:hint="cs"/>
        <w:cs/>
      </w:rPr>
      <w:t xml:space="preserve">คณะทำงาน </w:t>
    </w:r>
    <w:r w:rsidR="00F94566">
      <w:t xml:space="preserve">PCT </w:t>
    </w:r>
    <w:r w:rsidR="0043478D">
      <w:rPr>
        <w:rFonts w:hint="cs"/>
        <w:cs/>
      </w:rPr>
      <w:t>มีนาคม 2558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644" w:rsidRDefault="006A7644" w:rsidP="00F94566">
      <w:pPr>
        <w:spacing w:after="0" w:line="240" w:lineRule="auto"/>
      </w:pPr>
      <w:r>
        <w:separator/>
      </w:r>
    </w:p>
  </w:footnote>
  <w:footnote w:type="continuationSeparator" w:id="1">
    <w:p w:rsidR="006A7644" w:rsidRDefault="006A7644" w:rsidP="00F945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51FA5"/>
    <w:rsid w:val="000825FA"/>
    <w:rsid w:val="00086867"/>
    <w:rsid w:val="00115B86"/>
    <w:rsid w:val="001B28B9"/>
    <w:rsid w:val="001E1691"/>
    <w:rsid w:val="003423B5"/>
    <w:rsid w:val="003D6B6F"/>
    <w:rsid w:val="0043478D"/>
    <w:rsid w:val="00456CDC"/>
    <w:rsid w:val="00457191"/>
    <w:rsid w:val="00535F01"/>
    <w:rsid w:val="00552481"/>
    <w:rsid w:val="00573CD2"/>
    <w:rsid w:val="00581CC6"/>
    <w:rsid w:val="005E3302"/>
    <w:rsid w:val="006171CE"/>
    <w:rsid w:val="00620CC6"/>
    <w:rsid w:val="00651FA5"/>
    <w:rsid w:val="0066194A"/>
    <w:rsid w:val="00675322"/>
    <w:rsid w:val="00675C47"/>
    <w:rsid w:val="006A7644"/>
    <w:rsid w:val="006E1055"/>
    <w:rsid w:val="00757743"/>
    <w:rsid w:val="007D7090"/>
    <w:rsid w:val="007F578D"/>
    <w:rsid w:val="0086716F"/>
    <w:rsid w:val="00872FB0"/>
    <w:rsid w:val="00891230"/>
    <w:rsid w:val="008B4376"/>
    <w:rsid w:val="00962D33"/>
    <w:rsid w:val="00972DC0"/>
    <w:rsid w:val="009819A9"/>
    <w:rsid w:val="009955AD"/>
    <w:rsid w:val="009F2CAB"/>
    <w:rsid w:val="00A43676"/>
    <w:rsid w:val="00A44802"/>
    <w:rsid w:val="00AD1B86"/>
    <w:rsid w:val="00B443CA"/>
    <w:rsid w:val="00B961D9"/>
    <w:rsid w:val="00C73281"/>
    <w:rsid w:val="00C953FB"/>
    <w:rsid w:val="00D263EB"/>
    <w:rsid w:val="00D61625"/>
    <w:rsid w:val="00D8473F"/>
    <w:rsid w:val="00DF56C6"/>
    <w:rsid w:val="00E74FE8"/>
    <w:rsid w:val="00ED200E"/>
    <w:rsid w:val="00EF19FF"/>
    <w:rsid w:val="00EF649C"/>
    <w:rsid w:val="00F4337C"/>
    <w:rsid w:val="00F9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  <o:rules v:ext="edit">
        <o:r id="V:Rule26" type="connector" idref="#_x0000_s1044"/>
        <o:r id="V:Rule27" type="connector" idref="#_x0000_s1056"/>
        <o:r id="V:Rule28" type="connector" idref="#_x0000_s1062"/>
        <o:r id="V:Rule29" type="connector" idref="#_x0000_s1047"/>
        <o:r id="V:Rule30" type="connector" idref="#_x0000_s1053"/>
        <o:r id="V:Rule31" type="connector" idref="#_x0000_s1065"/>
        <o:r id="V:Rule32" type="connector" idref="#_x0000_s1058"/>
        <o:r id="V:Rule33" type="connector" idref="#_x0000_s1076"/>
        <o:r id="V:Rule34" type="connector" idref="#_x0000_s1051"/>
        <o:r id="V:Rule35" type="connector" idref="#_x0000_s1054"/>
        <o:r id="V:Rule36" type="connector" idref="#_x0000_s1064"/>
        <o:r id="V:Rule37" type="connector" idref="#_x0000_s1079"/>
        <o:r id="V:Rule38" type="connector" idref="#_x0000_s1077"/>
        <o:r id="V:Rule39" type="connector" idref="#_x0000_s1059"/>
        <o:r id="V:Rule40" type="connector" idref="#_x0000_s1055"/>
        <o:r id="V:Rule41" type="connector" idref="#_x0000_s1074"/>
        <o:r id="V:Rule42" type="connector" idref="#_x0000_s1052"/>
        <o:r id="V:Rule43" type="connector" idref="#_x0000_s1068"/>
        <o:r id="V:Rule44" type="connector" idref="#_x0000_s1049"/>
        <o:r id="V:Rule45" type="connector" idref="#_x0000_s1067"/>
        <o:r id="V:Rule46" type="connector" idref="#_x0000_s1050"/>
        <o:r id="V:Rule47" type="connector" idref="#_x0000_s1045"/>
        <o:r id="V:Rule48" type="connector" idref="#_x0000_s1061"/>
        <o:r id="V:Rule49" type="connector" idref="#_x0000_s1046"/>
        <o:r id="V:Rule50" type="connector" idref="#_x0000_s106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4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F94566"/>
  </w:style>
  <w:style w:type="paragraph" w:styleId="a5">
    <w:name w:val="footer"/>
    <w:basedOn w:val="a"/>
    <w:link w:val="a6"/>
    <w:uiPriority w:val="99"/>
    <w:semiHidden/>
    <w:unhideWhenUsed/>
    <w:rsid w:val="00F94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F94566"/>
  </w:style>
  <w:style w:type="paragraph" w:styleId="a7">
    <w:name w:val="Balloon Text"/>
    <w:basedOn w:val="a"/>
    <w:link w:val="a8"/>
    <w:uiPriority w:val="99"/>
    <w:semiHidden/>
    <w:unhideWhenUsed/>
    <w:rsid w:val="009955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955AD"/>
    <w:rPr>
      <w:rFonts w:ascii="Tahoma" w:hAnsi="Tahoma" w:cs="Angsana New"/>
      <w:sz w:val="16"/>
      <w:szCs w:val="20"/>
    </w:rPr>
  </w:style>
  <w:style w:type="paragraph" w:styleId="a9">
    <w:name w:val="No Spacing"/>
    <w:uiPriority w:val="1"/>
    <w:qFormat/>
    <w:rsid w:val="009955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KM.10</dc:creator>
  <cp:keywords/>
  <dc:description/>
  <cp:lastModifiedBy>banana</cp:lastModifiedBy>
  <cp:revision>2</cp:revision>
  <cp:lastPrinted>2013-09-30T08:41:00Z</cp:lastPrinted>
  <dcterms:created xsi:type="dcterms:W3CDTF">2015-03-26T07:14:00Z</dcterms:created>
  <dcterms:modified xsi:type="dcterms:W3CDTF">2015-03-26T07:14:00Z</dcterms:modified>
</cp:coreProperties>
</file>